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sz w:val="44"/>
        </w:rPr>
      </w:pPr>
      <w:r>
        <w:rPr>
          <w:rFonts w:ascii="仿宋" w:hAnsi="仿宋" w:eastAsia="仿宋" w:cs="仿宋"/>
          <w:sz w:val="44"/>
        </w:rPr>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jc w:val="center"/>
        <w:rPr>
          <w:rFonts w:ascii="宋体" w:hAnsi="宋体" w:cs="宋体"/>
          <w:b/>
          <w:bCs/>
          <w:sz w:val="76"/>
          <w:szCs w:val="76"/>
        </w:rPr>
      </w:pPr>
      <w:r>
        <w:rPr>
          <w:rFonts w:hint="eastAsia" w:ascii="宋体" w:hAnsi="宋体" w:cs="宋体"/>
          <w:b/>
          <w:bCs/>
          <w:sz w:val="96"/>
          <w:szCs w:val="96"/>
        </w:rPr>
        <w:t xml:space="preserve">竞争性磋商文件</w:t>
      </w:r>
      <w:r/>
    </w:p>
    <w:p>
      <w:pPr>
        <w:pStyle w:val="1061"/>
        <w:ind w:firstLine="422"/>
        <w:rPr>
          <w:rFonts w:ascii="宋体" w:hAnsi="宋体" w:cs="宋体"/>
          <w:b/>
          <w:bCs/>
        </w:rPr>
      </w:pPr>
      <w:r>
        <w:rPr>
          <w:rFonts w:ascii="宋体" w:hAnsi="宋体" w:cs="宋体"/>
          <w:b/>
          <w:bCs/>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ascii="宋体" w:hAnsi="宋体" w:cs="宋体"/>
          <w:b/>
          <w:sz w:val="36"/>
          <w:szCs w:val="36"/>
        </w:rPr>
      </w:r>
      <w:r/>
    </w:p>
    <w:p>
      <w:pPr>
        <w:ind w:left="2244" w:hanging="1606"/>
        <w:rPr>
          <w:rFonts w:ascii="宋体" w:hAnsi="宋体" w:cs="宋体"/>
          <w:b/>
          <w:sz w:val="32"/>
          <w:szCs w:val="32"/>
        </w:rPr>
      </w:pPr>
      <w:r>
        <w:rPr>
          <w:rFonts w:hint="eastAsia" w:ascii="宋体" w:hAnsi="宋体" w:cs="宋体"/>
          <w:b/>
          <w:sz w:val="32"/>
          <w:szCs w:val="32"/>
        </w:rPr>
        <w:t xml:space="preserve">项目名称：2026年秦淮区垃圾分类收集点设施维修保养服务项目</w:t>
      </w:r>
      <w:r/>
    </w:p>
    <w:p>
      <w:pPr>
        <w:pStyle w:val="1061"/>
        <w:ind w:firstLine="0"/>
        <w:rPr>
          <w:rFonts w:ascii="宋体" w:hAnsi="宋体" w:cs="宋体"/>
          <w:b/>
          <w:sz w:val="32"/>
          <w:szCs w:val="32"/>
        </w:rPr>
      </w:pPr>
      <w:r>
        <w:rPr>
          <w:rFonts w:ascii="宋体" w:hAnsi="宋体" w:cs="宋体"/>
          <w:b/>
          <w:sz w:val="32"/>
          <w:szCs w:val="32"/>
        </w:rPr>
      </w:r>
      <w:r/>
    </w:p>
    <w:p>
      <w:pPr>
        <w:pStyle w:val="1061"/>
        <w:ind w:firstLine="736"/>
        <w:rPr>
          <w:rFonts w:ascii="宋体" w:hAnsi="宋体" w:cs="宋体"/>
          <w:b/>
          <w:sz w:val="32"/>
          <w:szCs w:val="32"/>
          <w:highlight w:val="none"/>
        </w:rPr>
      </w:pPr>
      <w:r>
        <w:rPr>
          <w:rFonts w:hint="eastAsia" w:ascii="宋体" w:hAnsi="宋体" w:cs="宋体"/>
          <w:b/>
          <w:sz w:val="32"/>
          <w:szCs w:val="32"/>
          <w:highlight w:val="none"/>
        </w:rPr>
        <w:t xml:space="preserve">项目编号：JSZC-320104-GZPM-C2026-0003</w:t>
      </w:r>
      <w:r/>
    </w:p>
    <w:p>
      <w:pPr>
        <w:pStyle w:val="1061"/>
        <w:ind w:firstLine="723"/>
        <w:rPr>
          <w:rFonts w:ascii="宋体" w:hAnsi="宋体" w:cs="宋体"/>
          <w:b/>
          <w:bCs/>
          <w:sz w:val="36"/>
          <w:szCs w:val="36"/>
        </w:rPr>
      </w:pPr>
      <w:r>
        <w:rPr>
          <w:rFonts w:ascii="宋体" w:hAnsi="宋体" w:cs="宋体"/>
          <w:b/>
          <w:bCs/>
          <w:sz w:val="36"/>
          <w:szCs w:val="36"/>
        </w:rPr>
      </w:r>
      <w:r/>
    </w:p>
    <w:p>
      <w:pPr>
        <w:pStyle w:val="1061"/>
        <w:ind w:firstLine="723"/>
        <w:rPr>
          <w:rFonts w:ascii="宋体" w:hAnsi="宋体" w:cs="宋体"/>
          <w:b/>
          <w:bCs/>
          <w:sz w:val="36"/>
          <w:szCs w:val="36"/>
        </w:rPr>
      </w:pPr>
      <w:r>
        <w:rPr>
          <w:rFonts w:ascii="宋体" w:hAnsi="宋体" w:cs="宋体"/>
          <w:b/>
          <w:bCs/>
          <w:sz w:val="36"/>
          <w:szCs w:val="36"/>
        </w:rPr>
      </w:r>
      <w:r/>
    </w:p>
    <w:p>
      <w:pPr>
        <w:pStyle w:val="1061"/>
        <w:ind w:firstLine="0"/>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422"/>
        <w:rPr>
          <w:rFonts w:ascii="宋体" w:hAnsi="宋体" w:cs="宋体"/>
          <w:b/>
          <w:bCs/>
        </w:rPr>
      </w:pPr>
      <w:r>
        <w:rPr>
          <w:rFonts w:ascii="宋体" w:hAnsi="宋体" w:cs="宋体"/>
          <w:b/>
          <w:bCs/>
        </w:rPr>
      </w:r>
      <w:r/>
    </w:p>
    <w:p>
      <w:pPr>
        <w:pStyle w:val="1061"/>
        <w:ind w:firstLine="0"/>
        <w:rPr>
          <w:rFonts w:ascii="宋体" w:hAnsi="宋体" w:cs="宋体"/>
          <w:b/>
          <w:bCs/>
          <w:sz w:val="32"/>
          <w:szCs w:val="32"/>
        </w:rPr>
      </w:pPr>
      <w:r>
        <w:rPr>
          <w:rFonts w:ascii="宋体" w:hAnsi="宋体" w:cs="宋体"/>
          <w:b/>
          <w:bCs/>
          <w:sz w:val="32"/>
          <w:szCs w:val="32"/>
        </w:rPr>
      </w:r>
      <w:r/>
    </w:p>
    <w:p>
      <w:pPr>
        <w:pStyle w:val="1061"/>
        <w:ind w:firstLine="0"/>
        <w:jc w:val="center"/>
        <w:spacing w:line="360" w:lineRule="auto"/>
        <w:rPr>
          <w:rFonts w:ascii="宋体" w:hAnsi="宋体" w:cs="宋体"/>
          <w:b/>
          <w:bCs/>
          <w:sz w:val="32"/>
          <w:szCs w:val="32"/>
        </w:rPr>
      </w:pPr>
      <w:r>
        <w:rPr>
          <w:rFonts w:hint="eastAsia" w:ascii="宋体" w:hAnsi="宋体" w:cs="宋体"/>
          <w:b/>
          <w:bCs/>
          <w:sz w:val="32"/>
          <w:szCs w:val="32"/>
        </w:rPr>
        <w:t xml:space="preserve">采购人：南京市秦淮区城市管理局</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代理机构：江苏高智项目管理有限公司</w:t>
      </w:r>
      <w:r/>
    </w:p>
    <w:p>
      <w:pPr>
        <w:jc w:val="center"/>
        <w:rPr>
          <w:rFonts w:ascii="宋体" w:hAnsi="宋体" w:cs="宋体"/>
          <w:b/>
          <w:bCs/>
          <w:sz w:val="32"/>
          <w:szCs w:val="32"/>
        </w:rPr>
      </w:pPr>
      <w:r>
        <w:rPr>
          <w:rFonts w:ascii="宋体" w:hAnsi="宋体" w:cs="宋体"/>
          <w:b/>
          <w:bCs/>
          <w:sz w:val="32"/>
          <w:szCs w:val="32"/>
        </w:rPr>
      </w:r>
      <w:r/>
    </w:p>
    <w:p>
      <w:pPr>
        <w:pStyle w:val="1063"/>
      </w:pPr>
      <w:r/>
      <w:r/>
    </w:p>
    <w:p>
      <w:pPr>
        <w:pStyle w:val="1063"/>
      </w:pPr>
      <w:r/>
      <w:r/>
    </w:p>
    <w:p>
      <w:pPr>
        <w:jc w:val="center"/>
        <w:rPr>
          <w:rFonts w:ascii="宋体" w:hAnsi="宋体" w:cs="宋体"/>
          <w:sz w:val="32"/>
          <w:szCs w:val="32"/>
        </w:rPr>
      </w:pPr>
      <w:r>
        <w:rPr>
          <w:rFonts w:hint="eastAsia" w:ascii="宋体" w:hAnsi="宋体" w:cs="宋体"/>
          <w:b/>
          <w:bCs/>
          <w:sz w:val="32"/>
          <w:szCs w:val="32"/>
        </w:rPr>
        <w:t xml:space="preserve">二〇二六年二月</w:t>
      </w:r>
      <w:r/>
    </w:p>
    <w:p>
      <w:pPr>
        <w:jc w:val="center"/>
        <w:spacing w:line="360" w:lineRule="auto"/>
        <w:rPr>
          <w:rFonts w:ascii="宋体" w:hAnsi="宋体" w:cs="宋体"/>
          <w:b/>
          <w:sz w:val="36"/>
          <w:szCs w:val="36"/>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440" w:right="1800" w:bottom="1440" w:left="1800" w:header="907" w:footer="680" w:gutter="0"/>
          <w:pgNumType w:start="1"/>
          <w:cols w:num="1" w:sep="0" w:space="720" w:equalWidth="1"/>
          <w:docGrid w:linePitch="360"/>
          <w:titlePg/>
        </w:sectPr>
      </w:pPr>
      <w:r>
        <w:rPr>
          <w:rFonts w:ascii="宋体" w:hAnsi="宋体" w:cs="宋体"/>
          <w:b/>
          <w:sz w:val="36"/>
          <w:szCs w:val="36"/>
        </w:rPr>
      </w:r>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目  录</w:t>
      </w:r>
      <w:r/>
    </w:p>
    <w:p>
      <w:pPr>
        <w:pStyle w:val="995"/>
        <w:spacing w:line="360" w:lineRule="auto"/>
        <w:tabs>
          <w:tab w:val="right" w:pos="8306" w:leader="dot"/>
        </w:tabs>
        <w:rPr>
          <w:rFonts w:ascii="仿宋" w:hAnsi="仿宋" w:eastAsia="仿宋" w:cs="仿宋"/>
          <w:sz w:val="28"/>
          <w:szCs w:val="28"/>
        </w:rPr>
      </w:pP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TOC \o "1-3" \h \z \u </w:instrText>
      </w:r>
      <w:r>
        <w:rPr>
          <w:rFonts w:hint="eastAsia" w:ascii="仿宋" w:hAnsi="仿宋" w:eastAsia="仿宋" w:cs="仿宋"/>
          <w:b w:val="0"/>
          <w:sz w:val="28"/>
          <w:szCs w:val="28"/>
        </w:rPr>
        <w:fldChar w:fldCharType="separate"/>
      </w:r>
      <w:r>
        <w:fldChar w:fldCharType="begin"/>
      </w:r>
      <w:r>
        <w:instrText xml:space="preserve"> HYPERLINK \l "_Toc2132" </w:instrText>
      </w:r>
      <w:r>
        <w:fldChar w:fldCharType="separate"/>
      </w:r>
      <w:r>
        <w:rPr>
          <w:rFonts w:hint="eastAsia" w:ascii="仿宋" w:hAnsi="仿宋" w:eastAsia="仿宋" w:cs="仿宋"/>
          <w:sz w:val="28"/>
          <w:szCs w:val="56"/>
        </w:rPr>
        <w:t xml:space="preserve">第一章 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95"/>
        <w:spacing w:line="360" w:lineRule="auto"/>
        <w:tabs>
          <w:tab w:val="right" w:pos="8306" w:leader="dot"/>
        </w:tabs>
        <w:rPr>
          <w:rFonts w:ascii="仿宋" w:hAnsi="仿宋" w:eastAsia="仿宋" w:cs="仿宋"/>
          <w:sz w:val="28"/>
          <w:szCs w:val="28"/>
        </w:rPr>
      </w:pPr>
      <w:r>
        <w:fldChar w:fldCharType="begin"/>
      </w:r>
      <w:r>
        <w:instrText xml:space="preserve"> HYPERLINK \l "_Toc11745" </w:instrText>
      </w:r>
      <w:r>
        <w:fldChar w:fldCharType="separate"/>
      </w:r>
      <w:r>
        <w:rPr>
          <w:rFonts w:hint="eastAsia" w:ascii="仿宋" w:hAnsi="仿宋" w:eastAsia="仿宋" w:cs="仿宋"/>
          <w:sz w:val="28"/>
          <w:szCs w:val="56"/>
        </w:rPr>
        <w:t xml:space="preserve">第二章 竞争性磋商须知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95"/>
        <w:spacing w:line="360" w:lineRule="auto"/>
        <w:tabs>
          <w:tab w:val="right" w:pos="8306" w:leader="dot"/>
        </w:tabs>
        <w:rPr>
          <w:rFonts w:ascii="仿宋" w:hAnsi="仿宋" w:eastAsia="仿宋" w:cs="仿宋"/>
          <w:sz w:val="28"/>
          <w:szCs w:val="28"/>
        </w:rPr>
      </w:pPr>
      <w:r>
        <w:fldChar w:fldCharType="begin"/>
      </w:r>
      <w:r>
        <w:instrText xml:space="preserve"> HYPERLINK \l "_Toc15112" </w:instrText>
      </w:r>
      <w:r>
        <w:fldChar w:fldCharType="separate"/>
      </w:r>
      <w:r>
        <w:rPr>
          <w:rFonts w:hint="eastAsia" w:ascii="仿宋" w:hAnsi="仿宋" w:eastAsia="仿宋" w:cs="仿宋"/>
          <w:sz w:val="28"/>
          <w:szCs w:val="52"/>
        </w:rPr>
        <w:t xml:space="preserve">第三章 评标标准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_Toc15112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95"/>
        <w:spacing w:line="360" w:lineRule="auto"/>
        <w:tabs>
          <w:tab w:val="right" w:pos="8306" w:leader="dot"/>
        </w:tabs>
        <w:rPr>
          <w:rFonts w:ascii="仿宋" w:hAnsi="仿宋" w:eastAsia="仿宋" w:cs="仿宋"/>
          <w:sz w:val="28"/>
          <w:szCs w:val="28"/>
        </w:rPr>
      </w:pPr>
      <w:r>
        <w:fldChar w:fldCharType="begin"/>
      </w:r>
      <w:r>
        <w:instrText xml:space="preserve"> HYPERLINK \l "_Toc7000" </w:instrText>
      </w:r>
      <w:r>
        <w:fldChar w:fldCharType="separate"/>
      </w:r>
      <w:r>
        <w:rPr>
          <w:rFonts w:hint="eastAsia" w:ascii="仿宋" w:hAnsi="仿宋" w:eastAsia="仿宋" w:cs="仿宋"/>
          <w:sz w:val="28"/>
          <w:szCs w:val="52"/>
        </w:rPr>
        <w:t xml:space="preserve">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_Toc7000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95"/>
        <w:spacing w:line="360" w:lineRule="auto"/>
        <w:tabs>
          <w:tab w:val="right" w:pos="8306" w:leader="dot"/>
        </w:tabs>
        <w:rPr>
          <w:rFonts w:ascii="仿宋" w:hAnsi="仿宋" w:eastAsia="仿宋" w:cs="仿宋"/>
          <w:sz w:val="28"/>
          <w:szCs w:val="28"/>
        </w:rPr>
      </w:pPr>
      <w:r>
        <w:fldChar w:fldCharType="begin"/>
      </w:r>
      <w:r>
        <w:instrText xml:space="preserve"> HYPERLINK \l "_Toc8077" </w:instrText>
      </w:r>
      <w:r>
        <w:fldChar w:fldCharType="separate"/>
      </w:r>
      <w:r>
        <w:rPr>
          <w:rFonts w:hint="eastAsia" w:ascii="仿宋" w:hAnsi="仿宋" w:eastAsia="仿宋" w:cs="仿宋"/>
          <w:sz w:val="28"/>
          <w:szCs w:val="56"/>
        </w:rPr>
        <w:t xml:space="preserve">第五章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_Toc8077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95"/>
        <w:spacing w:line="360" w:lineRule="auto"/>
        <w:tabs>
          <w:tab w:val="right" w:pos="8306" w:leader="dot"/>
        </w:tabs>
        <w:rPr>
          <w:rFonts w:ascii="仿宋" w:hAnsi="仿宋" w:eastAsia="仿宋" w:cs="仿宋"/>
          <w:sz w:val="28"/>
          <w:szCs w:val="28"/>
        </w:rPr>
      </w:pPr>
      <w:r>
        <w:fldChar w:fldCharType="begin"/>
      </w:r>
      <w:r>
        <w:instrText xml:space="preserve"> HYPERLINK \l "_Toc11828" </w:instrText>
      </w:r>
      <w:r>
        <w:fldChar w:fldCharType="separate"/>
      </w:r>
      <w:r>
        <w:rPr>
          <w:rFonts w:hint="eastAsia" w:ascii="仿宋" w:hAnsi="仿宋" w:eastAsia="仿宋" w:cs="仿宋"/>
          <w:spacing w:val="-10"/>
          <w:sz w:val="28"/>
          <w:szCs w:val="52"/>
        </w:rPr>
        <w:t xml:space="preserve">第六章 响应文件格式及附件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_Toc11828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83"/>
        <w:tabs>
          <w:tab w:val="right" w:pos="8306" w:leader="dot"/>
        </w:tabs>
      </w:pPr>
      <w:r/>
      <w:r/>
    </w:p>
    <w:p>
      <w:pPr>
        <w:pStyle w:val="995"/>
        <w:spacing w:line="480" w:lineRule="auto"/>
        <w:tabs>
          <w:tab w:val="right" w:pos="8302" w:leader="dot"/>
        </w:tabs>
        <w:rPr>
          <w:rFonts w:ascii="仿宋" w:hAnsi="仿宋" w:eastAsia="仿宋" w:cs="仿宋"/>
          <w:sz w:val="24"/>
          <w:szCs w:val="24"/>
        </w:rPr>
      </w:pPr>
      <w:r>
        <w:rPr>
          <w:rFonts w:hint="eastAsia" w:ascii="仿宋" w:hAnsi="仿宋" w:eastAsia="仿宋" w:cs="仿宋"/>
          <w:szCs w:val="28"/>
        </w:rPr>
        <w:fldChar w:fldCharType="end"/>
      </w:r>
      <w:bookmarkStart w:id="0" w:name="_Toc33266147"/>
      <w:r/>
      <w:r/>
    </w:p>
    <w:p>
      <w:pPr>
        <w:rPr>
          <w:rFonts w:ascii="仿宋" w:hAnsi="仿宋" w:eastAsia="仿宋"/>
        </w:rPr>
      </w:pPr>
      <w:r>
        <w:rPr>
          <w:rFonts w:ascii="仿宋" w:hAnsi="仿宋" w:eastAsia="仿宋"/>
        </w:rPr>
      </w:r>
      <w:r/>
    </w:p>
    <w:p>
      <w:r/>
      <w:bookmarkStart w:id="1" w:name="_Hlk80003672"/>
      <w:r/>
      <w:bookmarkStart w:id="2" w:name="_Toc30294"/>
      <w:r/>
      <w:r/>
    </w:p>
    <w:p>
      <w:pPr>
        <w:jc w:val="left"/>
        <w:tabs>
          <w:tab w:val="center" w:pos="4153" w:leader="none"/>
        </w:tabs>
        <w:sectPr>
          <w:footerReference w:type="default" r:id="rId16"/>
          <w:footerReference w:type="first" r:id="rId17"/>
          <w:footnotePr/>
          <w:endnotePr/>
          <w:type w:val="nextPage"/>
          <w:pgSz w:w="11906" w:h="16838" w:orient="portrait"/>
          <w:pgMar w:top="1440" w:right="1800" w:bottom="1440" w:left="1800" w:header="907" w:footer="680" w:gutter="0"/>
          <w:pgNumType w:start="1"/>
          <w:cols w:num="1" w:sep="0" w:space="720" w:equalWidth="1"/>
          <w:docGrid w:linePitch="360"/>
          <w:titlePg/>
        </w:sectPr>
      </w:pPr>
      <w:r>
        <w:rPr>
          <w:rFonts w:hint="eastAsia"/>
        </w:rPr>
        <w:tab/>
      </w:r>
      <w:bookmarkEnd w:id="0"/>
      <w:bookmarkEnd w:id="1"/>
      <w:bookmarkEnd w:id="2"/>
      <w:r/>
    </w:p>
    <w:p>
      <w:pPr>
        <w:pStyle w:val="952"/>
        <w:ind w:firstLine="0"/>
        <w:jc w:val="center"/>
        <w:spacing w:before="240" w:after="240"/>
        <w:rPr>
          <w:rFonts w:ascii="仿宋" w:hAnsi="仿宋"/>
          <w:sz w:val="56"/>
          <w:szCs w:val="24"/>
        </w:rPr>
      </w:pPr>
      <w:r/>
      <w:bookmarkStart w:id="3" w:name="_Toc2132"/>
      <w:r/>
      <w:bookmarkStart w:id="4" w:name="_Toc33266148"/>
      <w:r>
        <w:rPr>
          <w:rFonts w:hint="eastAsia" w:ascii="仿宋" w:hAnsi="仿宋"/>
          <w:sz w:val="36"/>
          <w:szCs w:val="40"/>
        </w:rPr>
        <w:t xml:space="preserve">第一章 竞争性磋商公告</w:t>
      </w:r>
      <w:bookmarkEnd w:id="3"/>
      <w:r/>
      <w:r/>
    </w:p>
    <w:p>
      <w:pPr>
        <w:ind w:firstLine="480"/>
        <w:spacing w:line="360"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rPr>
        <w:t xml:space="preserve">项目概况：</w:t>
      </w:r>
      <w:r>
        <w:rPr>
          <w:rFonts w:hint="eastAsia" w:ascii="仿宋" w:hAnsi="仿宋" w:eastAsia="仿宋"/>
          <w:sz w:val="24"/>
          <w:szCs w:val="24"/>
          <w:u w:val="single"/>
        </w:rPr>
        <w:t xml:space="preserve">2026年秦淮区垃圾分类收集点设施维修保养服务项目</w:t>
      </w:r>
      <w:r>
        <w:rPr>
          <w:rFonts w:hint="eastAsia" w:ascii="仿宋" w:hAnsi="仿宋" w:eastAsia="仿宋"/>
          <w:sz w:val="24"/>
          <w:szCs w:val="24"/>
        </w:rPr>
        <w:t xml:space="preserve">的潜在供应商应</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苏采云系统注册登记成功后系统内免费</w:t>
      </w:r>
      <w:r>
        <w:rPr>
          <w:rFonts w:hint="eastAsia" w:ascii="仿宋" w:hAnsi="仿宋" w:eastAsia="仿宋" w:cs="仿宋"/>
          <w:sz w:val="24"/>
          <w:szCs w:val="24"/>
        </w:rPr>
        <w:t xml:space="preserve">自行下载采购文件并于</w:t>
      </w:r>
      <w:r>
        <w:rPr>
          <w:rFonts w:hint="eastAsia" w:ascii="仿宋" w:hAnsi="仿宋" w:eastAsia="仿宋" w:cs="仿宋"/>
          <w:bCs/>
          <w:color w:val="auto"/>
          <w:sz w:val="24"/>
          <w:szCs w:val="24"/>
          <w:u w:val="single"/>
        </w:rPr>
        <w:t xml:space="preserve">2026年</w:t>
      </w:r>
      <w:r>
        <w:rPr>
          <w:rFonts w:hint="eastAsia" w:ascii="仿宋" w:hAnsi="仿宋" w:eastAsia="仿宋" w:cs="仿宋"/>
          <w:bCs/>
          <w:color w:val="auto"/>
          <w:sz w:val="24"/>
          <w:szCs w:val="24"/>
          <w:u w:val="single"/>
          <w:lang w:val="en-US" w:eastAsia="zh-CN"/>
        </w:rPr>
        <w:t xml:space="preserve">3</w:t>
      </w:r>
      <w:r>
        <w:rPr>
          <w:rFonts w:hint="eastAsia" w:ascii="仿宋" w:hAnsi="仿宋" w:eastAsia="仿宋" w:cs="仿宋"/>
          <w:bCs/>
          <w:color w:val="auto"/>
          <w:sz w:val="24"/>
          <w:szCs w:val="24"/>
          <w:u w:val="single"/>
        </w:rPr>
        <w:t xml:space="preserve">月</w:t>
      </w:r>
      <w:r>
        <w:rPr>
          <w:rFonts w:hint="eastAsia" w:ascii="仿宋" w:hAnsi="仿宋" w:eastAsia="仿宋" w:cs="仿宋"/>
          <w:bCs/>
          <w:color w:val="auto"/>
          <w:sz w:val="24"/>
          <w:szCs w:val="24"/>
          <w:u w:val="single"/>
          <w:lang w:val="en-US" w:eastAsia="zh-CN"/>
        </w:rPr>
        <w:t xml:space="preserve">12</w:t>
      </w:r>
      <w:r>
        <w:rPr>
          <w:rFonts w:hint="eastAsia" w:ascii="仿宋" w:hAnsi="仿宋" w:eastAsia="仿宋" w:cs="仿宋"/>
          <w:bCs/>
          <w:color w:val="auto"/>
          <w:sz w:val="24"/>
          <w:szCs w:val="24"/>
          <w:u w:val="single"/>
        </w:rPr>
        <w:t xml:space="preserve">日</w:t>
      </w:r>
      <w:r>
        <w:rPr>
          <w:rFonts w:hint="eastAsia" w:ascii="仿宋" w:hAnsi="仿宋" w:eastAsia="仿宋" w:cs="仿宋"/>
          <w:bCs/>
          <w:sz w:val="24"/>
          <w:szCs w:val="24"/>
          <w:u w:val="single"/>
        </w:rPr>
        <w:t xml:space="preserve">10时00分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spacing w:line="360" w:lineRule="auto"/>
        <w:rPr>
          <w:rFonts w:ascii="仿宋" w:hAnsi="仿宋" w:eastAsia="仿宋"/>
          <w:b/>
          <w:bCs/>
          <w:sz w:val="24"/>
          <w:szCs w:val="24"/>
        </w:rPr>
      </w:pPr>
      <w:r>
        <w:rPr>
          <w:rFonts w:hint="eastAsia" w:ascii="仿宋" w:hAnsi="仿宋" w:eastAsia="仿宋"/>
          <w:b/>
          <w:bCs/>
          <w:sz w:val="24"/>
          <w:szCs w:val="24"/>
        </w:rPr>
        <w:t xml:space="preserve">一、项目基本情况</w:t>
      </w:r>
      <w:r/>
    </w:p>
    <w:p>
      <w:pPr>
        <w:ind w:firstLine="482"/>
        <w:spacing w:line="360" w:lineRule="auto"/>
        <w:rPr>
          <w:rFonts w:ascii="仿宋" w:hAnsi="仿宋" w:eastAsia="仿宋"/>
          <w:sz w:val="24"/>
          <w:szCs w:val="24"/>
          <w:highlight w:val="none"/>
        </w:rPr>
      </w:pPr>
      <w:r>
        <w:rPr>
          <w:rFonts w:hint="eastAsia" w:ascii="仿宋" w:hAnsi="仿宋" w:eastAsia="仿宋"/>
          <w:b/>
          <w:bCs/>
          <w:sz w:val="24"/>
          <w:szCs w:val="24"/>
          <w:highlight w:val="none"/>
        </w:rPr>
        <w:t xml:space="preserve">1、项目编号</w:t>
      </w:r>
      <w:r>
        <w:rPr>
          <w:rFonts w:hint="eastAsia" w:ascii="仿宋" w:hAnsi="仿宋" w:eastAsia="仿宋"/>
          <w:sz w:val="24"/>
          <w:szCs w:val="24"/>
          <w:highlight w:val="none"/>
        </w:rPr>
        <w:t xml:space="preserve">：JSZC-320104-GZPM-C2026-0003</w:t>
      </w:r>
      <w:r/>
    </w:p>
    <w:p>
      <w:pPr>
        <w:ind w:left="2166" w:hanging="1687"/>
        <w:spacing w:line="360" w:lineRule="auto"/>
        <w:rPr>
          <w:rFonts w:ascii="仿宋" w:hAnsi="仿宋" w:eastAsia="仿宋"/>
          <w:sz w:val="24"/>
          <w:szCs w:val="24"/>
        </w:rPr>
      </w:pPr>
      <w:r>
        <w:rPr>
          <w:rFonts w:hint="eastAsia" w:ascii="仿宋" w:hAnsi="仿宋" w:eastAsia="仿宋"/>
          <w:b/>
          <w:bCs/>
          <w:sz w:val="24"/>
          <w:szCs w:val="24"/>
        </w:rPr>
        <w:t xml:space="preserve">2、项目名称：</w:t>
      </w:r>
      <w:r>
        <w:rPr>
          <w:rFonts w:hint="eastAsia" w:ascii="仿宋" w:hAnsi="仿宋" w:eastAsia="仿宋"/>
          <w:sz w:val="24"/>
          <w:szCs w:val="24"/>
        </w:rPr>
        <w:t xml:space="preserve">2026年秦淮区垃圾分类收集点设施维修保养服务项目</w:t>
      </w:r>
      <w:r/>
    </w:p>
    <w:p>
      <w:pPr>
        <w:ind w:firstLine="482"/>
        <w:spacing w:line="360" w:lineRule="auto"/>
        <w:rPr>
          <w:rFonts w:ascii="仿宋" w:hAnsi="仿宋" w:eastAsia="仿宋"/>
          <w:sz w:val="24"/>
          <w:szCs w:val="24"/>
        </w:rPr>
      </w:pPr>
      <w:r>
        <w:rPr>
          <w:rFonts w:hint="eastAsia" w:ascii="仿宋" w:hAnsi="仿宋" w:eastAsia="仿宋"/>
          <w:b/>
          <w:bCs/>
          <w:sz w:val="24"/>
          <w:szCs w:val="24"/>
        </w:rPr>
        <w:t xml:space="preserve">3、采购方式：</w:t>
      </w:r>
      <w:r>
        <w:rPr>
          <w:rFonts w:hint="eastAsia" w:ascii="仿宋" w:hAnsi="仿宋" w:eastAsia="仿宋"/>
          <w:sz w:val="24"/>
          <w:szCs w:val="24"/>
        </w:rPr>
        <w:t xml:space="preserve">竞争性磋商</w:t>
      </w:r>
      <w:r/>
    </w:p>
    <w:p>
      <w:pPr>
        <w:ind w:firstLine="482"/>
        <w:spacing w:line="360" w:lineRule="auto"/>
        <w:rPr>
          <w:rFonts w:ascii="仿宋" w:hAnsi="仿宋" w:eastAsia="仿宋"/>
          <w:sz w:val="24"/>
          <w:szCs w:val="24"/>
        </w:rPr>
      </w:pPr>
      <w:r>
        <w:rPr>
          <w:rFonts w:hint="eastAsia" w:ascii="仿宋" w:hAnsi="仿宋" w:eastAsia="仿宋"/>
          <w:b/>
          <w:bCs/>
          <w:sz w:val="24"/>
          <w:szCs w:val="24"/>
        </w:rPr>
        <w:t xml:space="preserve">4、预算金额：</w:t>
      </w:r>
      <w:r>
        <w:rPr>
          <w:rFonts w:hint="eastAsia" w:ascii="仿宋" w:hAnsi="仿宋" w:eastAsia="仿宋"/>
          <w:sz w:val="24"/>
          <w:szCs w:val="24"/>
        </w:rPr>
        <w:t xml:space="preserve">280</w:t>
      </w:r>
      <w:bookmarkStart w:id="5" w:name="OLE_LINK1"/>
      <w:r>
        <w:rPr>
          <w:rFonts w:hint="eastAsia" w:ascii="仿宋" w:hAnsi="仿宋" w:eastAsia="仿宋"/>
          <w:sz w:val="24"/>
          <w:szCs w:val="24"/>
        </w:rPr>
        <w:t xml:space="preserve">万</w:t>
      </w:r>
      <w:bookmarkEnd w:id="5"/>
      <w:r>
        <w:rPr>
          <w:rFonts w:hint="eastAsia" w:ascii="仿宋" w:hAnsi="仿宋" w:eastAsia="仿宋"/>
          <w:sz w:val="24"/>
          <w:szCs w:val="24"/>
        </w:rPr>
        <w:t xml:space="preserve">元</w:t>
      </w:r>
      <w:r>
        <w:rPr>
          <w:rFonts w:hint="eastAsia" w:ascii="仿宋" w:hAnsi="仿宋" w:eastAsia="仿宋"/>
          <w:sz w:val="24"/>
          <w:szCs w:val="24"/>
          <w:lang w:val="zh-CN"/>
        </w:rPr>
        <w:t xml:space="preserve">（超过</w:t>
      </w:r>
      <w:r>
        <w:rPr>
          <w:rFonts w:hint="eastAsia" w:ascii="仿宋" w:hAnsi="仿宋" w:eastAsia="仿宋"/>
          <w:sz w:val="24"/>
          <w:szCs w:val="24"/>
        </w:rPr>
        <w:t xml:space="preserve">预算金额</w:t>
      </w:r>
      <w:r>
        <w:rPr>
          <w:rFonts w:hint="eastAsia" w:ascii="仿宋" w:hAnsi="仿宋" w:eastAsia="仿宋"/>
          <w:sz w:val="24"/>
          <w:szCs w:val="24"/>
          <w:lang w:val="zh-CN"/>
        </w:rPr>
        <w:t xml:space="preserve">作无效</w:t>
      </w:r>
      <w:r>
        <w:rPr>
          <w:rFonts w:hint="eastAsia" w:ascii="仿宋" w:hAnsi="仿宋" w:eastAsia="仿宋"/>
          <w:sz w:val="24"/>
          <w:szCs w:val="24"/>
        </w:rPr>
        <w:t xml:space="preserve">响应</w:t>
      </w:r>
      <w:r>
        <w:rPr>
          <w:rFonts w:hint="eastAsia" w:ascii="仿宋" w:hAnsi="仿宋" w:eastAsia="仿宋"/>
          <w:sz w:val="24"/>
          <w:szCs w:val="24"/>
          <w:lang w:val="zh-CN"/>
        </w:rPr>
        <w:t xml:space="preserve">处理）</w:t>
      </w:r>
      <w:r/>
    </w:p>
    <w:p>
      <w:pPr>
        <w:ind w:firstLine="482"/>
        <w:spacing w:line="360" w:lineRule="auto"/>
        <w:rPr>
          <w:rFonts w:ascii="仿宋" w:hAnsi="仿宋" w:eastAsia="仿宋"/>
          <w:sz w:val="24"/>
          <w:szCs w:val="24"/>
        </w:rPr>
      </w:pPr>
      <w:r>
        <w:rPr>
          <w:rFonts w:hint="eastAsia" w:ascii="仿宋" w:hAnsi="仿宋" w:eastAsia="仿宋"/>
          <w:b/>
          <w:bCs/>
          <w:sz w:val="24"/>
          <w:szCs w:val="24"/>
        </w:rPr>
        <w:t xml:space="preserve">5、最高限价：</w:t>
      </w:r>
      <w:r>
        <w:rPr>
          <w:rFonts w:hint="eastAsia" w:ascii="仿宋" w:hAnsi="仿宋" w:eastAsia="仿宋"/>
          <w:sz w:val="24"/>
          <w:szCs w:val="24"/>
        </w:rPr>
        <w:t xml:space="preserve">280万元</w:t>
      </w:r>
      <w:r>
        <w:rPr>
          <w:rFonts w:hint="eastAsia" w:ascii="仿宋" w:hAnsi="仿宋" w:eastAsia="仿宋"/>
          <w:sz w:val="24"/>
          <w:szCs w:val="24"/>
          <w:lang w:val="zh-CN"/>
        </w:rPr>
        <w:t xml:space="preserve">（超过</w:t>
      </w:r>
      <w:r>
        <w:rPr>
          <w:rFonts w:hint="eastAsia" w:ascii="仿宋" w:hAnsi="仿宋" w:eastAsia="仿宋"/>
          <w:sz w:val="24"/>
          <w:szCs w:val="24"/>
        </w:rPr>
        <w:t xml:space="preserve">最高限价</w:t>
      </w:r>
      <w:r>
        <w:rPr>
          <w:rFonts w:hint="eastAsia" w:ascii="仿宋" w:hAnsi="仿宋" w:eastAsia="仿宋"/>
          <w:sz w:val="24"/>
          <w:szCs w:val="24"/>
          <w:lang w:val="zh-CN"/>
        </w:rPr>
        <w:t xml:space="preserve">作无效</w:t>
      </w:r>
      <w:r>
        <w:rPr>
          <w:rFonts w:hint="eastAsia" w:ascii="仿宋" w:hAnsi="仿宋" w:eastAsia="仿宋"/>
          <w:sz w:val="24"/>
          <w:szCs w:val="24"/>
        </w:rPr>
        <w:t xml:space="preserve">响应</w:t>
      </w:r>
      <w:r>
        <w:rPr>
          <w:rFonts w:hint="eastAsia" w:ascii="仿宋" w:hAnsi="仿宋" w:eastAsia="仿宋"/>
          <w:sz w:val="24"/>
          <w:szCs w:val="24"/>
          <w:lang w:val="zh-CN"/>
        </w:rPr>
        <w:t xml:space="preserve">处理）</w:t>
      </w:r>
      <w:r/>
    </w:p>
    <w:p>
      <w:pPr>
        <w:ind w:firstLine="482"/>
        <w:spacing w:line="360" w:lineRule="auto"/>
        <w:rPr>
          <w:rFonts w:ascii="仿宋" w:hAnsi="仿宋" w:eastAsia="仿宋"/>
          <w:sz w:val="24"/>
          <w:szCs w:val="24"/>
          <w:highlight w:val="none"/>
        </w:rPr>
      </w:pPr>
      <w:r>
        <w:rPr>
          <w:rFonts w:hint="eastAsia" w:ascii="仿宋" w:hAnsi="仿宋" w:eastAsia="仿宋"/>
          <w:b/>
          <w:bCs/>
          <w:sz w:val="24"/>
          <w:szCs w:val="24"/>
          <w:highlight w:val="none"/>
        </w:rPr>
        <w:t xml:space="preserve">6、采购需求：</w:t>
      </w:r>
      <w:r>
        <w:rPr>
          <w:rFonts w:hint="eastAsia" w:ascii="仿宋" w:hAnsi="仿宋" w:eastAsia="仿宋"/>
          <w:sz w:val="24"/>
          <w:szCs w:val="24"/>
          <w:highlight w:val="none"/>
        </w:rPr>
        <w:t xml:space="preserve">采购包1：东片对应大光路街道、瑞金路街道、月牙湖街道、光华路街道、红花街道和秦虹街道；采购包2：西片对应五老村街道、洪武路街道、朝天宫街道、夫子庙街道、双塘街道和中华门街道。其他详见竞争性磋商文件第四章。</w:t>
      </w:r>
      <w:r/>
    </w:p>
    <w:p>
      <w:pPr>
        <w:ind w:firstLine="482"/>
        <w:spacing w:line="360" w:lineRule="auto"/>
        <w:rPr>
          <w:rFonts w:ascii="仿宋" w:hAnsi="仿宋" w:eastAsia="仿宋"/>
          <w:sz w:val="24"/>
          <w:szCs w:val="24"/>
        </w:rPr>
      </w:pPr>
      <w:r>
        <w:rPr>
          <w:rFonts w:hint="eastAsia" w:ascii="仿宋" w:hAnsi="仿宋" w:eastAsia="仿宋"/>
          <w:b/>
          <w:bCs/>
          <w:sz w:val="24"/>
          <w:szCs w:val="24"/>
        </w:rPr>
        <w:t xml:space="preserve">7、服务期限</w:t>
      </w:r>
      <w:r>
        <w:rPr>
          <w:rFonts w:hint="eastAsia" w:ascii="仿宋" w:hAnsi="仿宋" w:eastAsia="仿宋"/>
          <w:sz w:val="24"/>
          <w:szCs w:val="24"/>
        </w:rPr>
        <w:t xml:space="preserve">：</w:t>
      </w:r>
      <w:r>
        <w:rPr>
          <w:rFonts w:hint="eastAsia" w:ascii="仿宋" w:hAnsi="仿宋" w:eastAsia="仿宋" w:cs="仿宋"/>
          <w:bCs/>
          <w:sz w:val="24"/>
          <w:szCs w:val="24"/>
        </w:rPr>
        <w:t xml:space="preserve">12个月（自2026年4月1日至2027年3月31日）</w:t>
      </w:r>
      <w:r>
        <w:rPr>
          <w:rFonts w:hint="eastAsia" w:ascii="仿宋" w:hAnsi="仿宋" w:eastAsia="仿宋"/>
          <w:sz w:val="24"/>
          <w:szCs w:val="24"/>
        </w:rPr>
        <w:t xml:space="preserve">。</w:t>
      </w:r>
      <w:r/>
    </w:p>
    <w:p>
      <w:pPr>
        <w:ind w:firstLine="480"/>
        <w:spacing w:line="360" w:lineRule="auto"/>
        <w:rPr>
          <w:rFonts w:ascii="仿宋" w:hAnsi="仿宋" w:eastAsia="仿宋"/>
          <w:sz w:val="24"/>
          <w:szCs w:val="24"/>
        </w:rPr>
      </w:pPr>
      <w:r>
        <w:rPr>
          <w:rFonts w:hint="eastAsia" w:ascii="仿宋" w:hAnsi="仿宋" w:eastAsia="仿宋"/>
          <w:sz w:val="24"/>
          <w:szCs w:val="24"/>
        </w:rPr>
        <w:t xml:space="preserve">8</w:t>
      </w:r>
      <w:r>
        <w:rPr>
          <w:rFonts w:hint="eastAsia" w:ascii="仿宋" w:hAnsi="仿宋" w:eastAsia="仿宋"/>
          <w:b/>
          <w:bCs/>
          <w:sz w:val="24"/>
          <w:szCs w:val="24"/>
        </w:rPr>
        <w:t xml:space="preserve">、</w:t>
      </w:r>
      <w:r>
        <w:rPr>
          <w:rFonts w:hint="eastAsia" w:ascii="仿宋" w:hAnsi="仿宋" w:eastAsia="仿宋"/>
          <w:sz w:val="24"/>
          <w:szCs w:val="24"/>
        </w:rPr>
        <w:t xml:space="preserve">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ascii="仿宋" w:hAnsi="仿宋" w:eastAsia="仿宋"/>
          <w:b/>
          <w:bCs/>
          <w:sz w:val="24"/>
          <w:szCs w:val="24"/>
        </w:rPr>
      </w:pPr>
      <w:r>
        <w:rPr>
          <w:rFonts w:hint="eastAsia" w:ascii="仿宋" w:hAnsi="仿宋" w:eastAsia="仿宋"/>
          <w:b/>
          <w:bCs/>
          <w:sz w:val="24"/>
          <w:szCs w:val="24"/>
        </w:rPr>
        <w:t xml:space="preserve">二、供应商的资格要求</w:t>
      </w:r>
      <w:r/>
    </w:p>
    <w:p>
      <w:pPr>
        <w:ind w:firstLine="480"/>
        <w:spacing w:line="360" w:lineRule="auto"/>
        <w:rPr>
          <w:rFonts w:ascii="仿宋" w:hAnsi="仿宋" w:eastAsia="仿宋"/>
          <w:bCs/>
          <w:sz w:val="24"/>
          <w:szCs w:val="24"/>
        </w:rPr>
      </w:pPr>
      <w:r>
        <w:rPr>
          <w:rFonts w:hint="eastAsia" w:ascii="仿宋" w:hAnsi="仿宋" w:eastAsia="仿宋"/>
          <w:bCs/>
          <w:sz w:val="24"/>
          <w:szCs w:val="24"/>
          <w:lang w:val="zh-CN"/>
        </w:rPr>
        <w:t xml:space="preserve">1、满足《中华人民共和国政府采购法》第二十二条规定，并提供下列材料：</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（1）具有独立承担民事责任的能力（提供法人或者其他组织的营业执照；自然人的身份证明）；</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（2）具有良好的商业信誉和健全的财务会计制度（提供参加本次政府采购活动前一年内（至少一个月）的会计报表，成立不满一个月的无需提供）；</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（3）具有履行合同所必需的设备和专业技术能力（根据项目需求提供履行合同所必需的设备和专业技术能力的声明或证明材料）；</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（5）参加采购活动前三年内，在经营活动中没有重大违法记录（提供参加本次政府采购活动前3年内在经营活动中没有重大违法记录的书面声明）；</w:t>
      </w:r>
      <w:r/>
    </w:p>
    <w:p>
      <w:pPr>
        <w:ind w:firstLine="360"/>
        <w:spacing w:line="360" w:lineRule="auto"/>
        <w:rPr>
          <w:rFonts w:ascii="仿宋" w:hAnsi="仿宋" w:eastAsia="仿宋"/>
          <w:bCs/>
          <w:sz w:val="24"/>
          <w:szCs w:val="24"/>
        </w:rPr>
      </w:pPr>
      <w:r>
        <w:rPr>
          <w:rFonts w:hint="eastAsia" w:ascii="仿宋" w:hAnsi="仿宋" w:eastAsia="仿宋"/>
          <w:bCs/>
          <w:sz w:val="24"/>
          <w:szCs w:val="24"/>
        </w:rPr>
        <w:t xml:space="preserve">（6）法律、行政法规规定的其他条件：无。</w:t>
      </w:r>
      <w:r/>
    </w:p>
    <w:p>
      <w:pPr>
        <w:ind w:firstLine="484"/>
        <w:jc w:val="left"/>
        <w:spacing w:line="360" w:lineRule="auto"/>
        <w:rPr>
          <w:rFonts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根据《关于在政府采购活动中推行信用承诺制的通知》宁财购通〔2021〕5号规定，参加南京地区政府采购活动的供应商，应以书面形式向采购人或政府采购代理机构作出信用承诺。</w:t>
      </w:r>
      <w:r/>
    </w:p>
    <w:p>
      <w:pPr>
        <w:ind w:firstLine="484"/>
        <w:jc w:val="left"/>
        <w:spacing w:line="360" w:lineRule="auto"/>
        <w:rPr>
          <w:rFonts w:ascii="仿宋" w:hAnsi="仿宋" w:eastAsia="仿宋" w:cs="仿宋"/>
          <w:sz w:val="24"/>
        </w:rPr>
      </w:pPr>
      <w:r>
        <w:rPr>
          <w:rFonts w:hint="eastAsia" w:ascii="仿宋" w:hAnsi="仿宋" w:eastAsia="仿宋" w:cs="仿宋"/>
          <w:sz w:val="24"/>
        </w:rPr>
        <w:t xml:space="preserve">供应商应尽早做好承诺工作，点击‘南京公共采购信息网’首页（https:/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盖单位公章，随响应文件一并递交。</w:t>
      </w:r>
      <w:r/>
    </w:p>
    <w:p>
      <w:pPr>
        <w:ind w:firstLine="484"/>
        <w:spacing w:line="360" w:lineRule="auto"/>
        <w:rPr>
          <w:rFonts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p>
    <w:p>
      <w:pPr>
        <w:ind w:firstLine="484"/>
        <w:spacing w:line="360" w:lineRule="auto"/>
        <w:rPr>
          <w:rFonts w:ascii="仿宋" w:hAnsi="仿宋" w:eastAsia="仿宋" w:cs="仿宋"/>
          <w:sz w:val="24"/>
        </w:rPr>
      </w:pPr>
      <w:r>
        <w:rPr>
          <w:rFonts w:hint="eastAsia" w:ascii="仿宋" w:hAnsi="仿宋" w:eastAsia="仿宋" w:cs="仿宋"/>
          <w:sz w:val="24"/>
        </w:rPr>
        <w:t xml:space="preserve">（1）符合国家相关规定的财务状况报告； </w:t>
      </w:r>
      <w:r/>
    </w:p>
    <w:p>
      <w:pPr>
        <w:ind w:firstLine="484"/>
        <w:spacing w:line="360" w:lineRule="auto"/>
        <w:rPr>
          <w:rFonts w:ascii="仿宋" w:hAnsi="仿宋" w:eastAsia="仿宋" w:cs="仿宋"/>
          <w:sz w:val="24"/>
        </w:rPr>
      </w:pPr>
      <w:r>
        <w:rPr>
          <w:rFonts w:hint="eastAsia" w:ascii="仿宋" w:hAnsi="仿宋" w:eastAsia="仿宋" w:cs="仿宋"/>
          <w:sz w:val="24"/>
        </w:rPr>
        <w:t xml:space="preserve">（2）依法缴纳税收的证明材料； </w:t>
      </w:r>
      <w:r/>
    </w:p>
    <w:p>
      <w:pPr>
        <w:ind w:firstLine="484"/>
        <w:spacing w:line="360" w:lineRule="auto"/>
        <w:rPr>
          <w:rFonts w:ascii="仿宋" w:hAnsi="仿宋" w:eastAsia="仿宋" w:cs="仿宋"/>
          <w:sz w:val="24"/>
        </w:rPr>
      </w:pPr>
      <w:r>
        <w:rPr>
          <w:rFonts w:hint="eastAsia" w:ascii="仿宋" w:hAnsi="仿宋" w:eastAsia="仿宋" w:cs="仿宋"/>
          <w:sz w:val="24"/>
        </w:rPr>
        <w:t xml:space="preserve">（3）依法缴纳社会保障资金的证明材料； </w:t>
      </w:r>
      <w:r/>
    </w:p>
    <w:p>
      <w:pPr>
        <w:ind w:firstLine="484"/>
        <w:spacing w:line="360" w:lineRule="auto"/>
        <w:rPr>
          <w:rFonts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p>
    <w:p>
      <w:pPr>
        <w:ind w:firstLine="484"/>
        <w:spacing w:line="360" w:lineRule="auto"/>
        <w:rPr>
          <w:rFonts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p>
    <w:p>
      <w:pPr>
        <w:ind w:firstLine="484"/>
        <w:spacing w:line="360" w:lineRule="auto"/>
        <w:rPr>
          <w:rFonts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p>
    <w:p>
      <w:pPr>
        <w:ind w:firstLine="484"/>
        <w:spacing w:line="360" w:lineRule="auto"/>
        <w:rPr>
          <w:rFonts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ascii="仿宋" w:hAnsi="仿宋" w:eastAsia="仿宋" w:cs="仿宋"/>
          <w:sz w:val="24"/>
        </w:rPr>
      </w:pPr>
      <w:r>
        <w:rPr>
          <w:rFonts w:hint="eastAsia" w:ascii="仿宋" w:hAnsi="仿宋" w:eastAsia="仿宋" w:cs="仿宋"/>
          <w:sz w:val="24"/>
        </w:rPr>
        <w:t xml:space="preserve">供应商涉及以下情形的，不适用信用承诺：</w:t>
      </w:r>
      <w:r/>
    </w:p>
    <w:p>
      <w:pPr>
        <w:ind w:firstLine="484"/>
        <w:spacing w:line="360" w:lineRule="auto"/>
        <w:rPr>
          <w:rFonts w:ascii="仿宋" w:hAnsi="仿宋" w:eastAsia="仿宋" w:cs="仿宋"/>
          <w:sz w:val="24"/>
        </w:rPr>
      </w:pPr>
      <w:r>
        <w:rPr>
          <w:rFonts w:hint="eastAsia" w:ascii="仿宋" w:hAnsi="仿宋" w:eastAsia="仿宋" w:cs="仿宋"/>
          <w:sz w:val="24"/>
        </w:rPr>
        <w:t xml:space="preserve">（1）供应商被列入严重失信主体名单； </w:t>
      </w:r>
      <w:r/>
    </w:p>
    <w:p>
      <w:pPr>
        <w:ind w:firstLine="484"/>
        <w:spacing w:line="360" w:lineRule="auto"/>
        <w:rPr>
          <w:rFonts w:ascii="仿宋" w:hAnsi="仿宋" w:eastAsia="仿宋" w:cs="仿宋"/>
          <w:sz w:val="24"/>
        </w:rPr>
      </w:pPr>
      <w:r>
        <w:rPr>
          <w:rFonts w:hint="eastAsia" w:ascii="仿宋" w:hAnsi="仿宋" w:eastAsia="仿宋" w:cs="仿宋"/>
          <w:sz w:val="24"/>
        </w:rPr>
        <w:t xml:space="preserve">（2）被相关监管部门作出行政处罚且尚在处罚有效期内； </w:t>
      </w:r>
      <w:r/>
    </w:p>
    <w:p>
      <w:pPr>
        <w:ind w:firstLine="484"/>
        <w:spacing w:line="360" w:lineRule="auto"/>
        <w:rPr>
          <w:rFonts w:ascii="仿宋" w:hAnsi="仿宋" w:eastAsia="仿宋" w:cs="仿宋"/>
          <w:sz w:val="24"/>
        </w:rPr>
      </w:pPr>
      <w:r>
        <w:rPr>
          <w:rFonts w:hint="eastAsia" w:ascii="仿宋" w:hAnsi="仿宋" w:eastAsia="仿宋" w:cs="仿宋"/>
          <w:sz w:val="24"/>
        </w:rPr>
        <w:t xml:space="preserve">（3）其他法律、行政法规规定的不适用信用承诺的情形。 </w:t>
      </w:r>
      <w:r/>
    </w:p>
    <w:p>
      <w:pPr>
        <w:ind w:firstLine="487"/>
        <w:spacing w:line="360" w:lineRule="auto"/>
        <w:rPr>
          <w:rFonts w:ascii="仿宋" w:hAnsi="仿宋" w:eastAsia="仿宋"/>
          <w:bCs/>
          <w:sz w:val="24"/>
          <w:szCs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2、落实政府采购政策需满足的资格要求：本项目按照以下</w:t>
      </w:r>
      <w:r>
        <w:rPr>
          <w:rFonts w:hint="eastAsia" w:ascii="仿宋" w:hAnsi="仿宋" w:eastAsia="仿宋"/>
          <w:b/>
          <w:sz w:val="24"/>
          <w:szCs w:val="24"/>
        </w:rPr>
        <w:t xml:space="preserve">第（1）种</w:t>
      </w:r>
      <w:r>
        <w:rPr>
          <w:rFonts w:hint="eastAsia" w:ascii="仿宋" w:hAnsi="仿宋" w:eastAsia="仿宋"/>
          <w:bCs/>
          <w:sz w:val="24"/>
          <w:szCs w:val="24"/>
        </w:rPr>
        <w:t xml:space="preserve">方式落实政府采购促进中小企业发展的要求：</w:t>
      </w:r>
      <w:r/>
    </w:p>
    <w:p>
      <w:pPr>
        <w:ind w:firstLine="480"/>
        <w:spacing w:line="360" w:lineRule="auto"/>
        <w:rPr>
          <w:rFonts w:ascii="仿宋" w:hAnsi="仿宋" w:eastAsia="仿宋"/>
          <w:bCs/>
          <w:sz w:val="24"/>
          <w:szCs w:val="24"/>
          <w:highlight w:val="none"/>
        </w:rPr>
      </w:pPr>
      <w:r>
        <w:rPr>
          <w:rFonts w:hint="eastAsia" w:ascii="仿宋" w:hAnsi="仿宋" w:eastAsia="仿宋"/>
          <w:bCs/>
          <w:sz w:val="24"/>
          <w:szCs w:val="24"/>
          <w:highlight w:val="none"/>
        </w:rPr>
        <w:t xml:space="preserve">（1）本项目整体专门面向中小企业采购服务。</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（2）本项目为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项目名称）（项目编号）的采购包，专门面向中小企业采购服务。</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（3）本项目通过以下第（）种方式预留部分采购份额采购给中小企业服务：</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①本项目要求投标人以联合体形式参加，中小企业合同金额应当达到的比例为%，其中小微企业所占比例应为%（两项比例均应符合《政府采购促进中小企业发展管理办法》第八条规定）。</w:t>
      </w:r>
      <w:r/>
    </w:p>
    <w:p>
      <w:pPr>
        <w:ind w:firstLine="480"/>
        <w:spacing w:line="360" w:lineRule="auto"/>
        <w:rPr>
          <w:rFonts w:ascii="仿宋" w:hAnsi="仿宋" w:eastAsia="仿宋"/>
          <w:bCs/>
          <w:sz w:val="24"/>
          <w:szCs w:val="24"/>
        </w:rPr>
      </w:pPr>
      <w:r>
        <w:rPr>
          <w:rFonts w:hint="eastAsia" w:ascii="仿宋" w:hAnsi="仿宋" w:eastAsia="仿宋"/>
          <w:bCs/>
          <w:sz w:val="24"/>
          <w:szCs w:val="24"/>
        </w:rPr>
        <w:t xml:space="preserve">②本项目要求投标人进行合同分包，中小企业合同金额应当达到的比例为 %，其中小微企业所占比例应为 %（两项比例均应符合《政府采购促进中小企业发展管理办法》第八条规定）。</w:t>
      </w:r>
      <w:r/>
    </w:p>
    <w:p>
      <w:pPr>
        <w:ind w:firstLine="480"/>
        <w:spacing w:line="360" w:lineRule="auto"/>
        <w:rPr>
          <w:rFonts w:ascii="仿宋" w:hAnsi="仿宋" w:eastAsia="仿宋"/>
          <w:bCs/>
          <w:sz w:val="24"/>
          <w:szCs w:val="24"/>
          <w:lang w:val="zh-CN"/>
        </w:rPr>
      </w:pPr>
      <w:r>
        <w:rPr>
          <w:rFonts w:hint="eastAsia" w:ascii="仿宋" w:hAnsi="仿宋" w:eastAsia="仿宋"/>
          <w:bCs/>
          <w:sz w:val="24"/>
          <w:szCs w:val="24"/>
          <w:lang w:val="zh-CN"/>
        </w:rPr>
        <w:t xml:space="preserve">（4）</w:t>
      </w:r>
      <w:bookmarkStart w:id="6" w:name="_Hlk101541071"/>
      <w:r>
        <w:rPr>
          <w:rFonts w:hint="eastAsia" w:ascii="仿宋" w:hAnsi="仿宋" w:eastAsia="仿宋"/>
          <w:bCs/>
          <w:sz w:val="24"/>
          <w:szCs w:val="24"/>
          <w:lang w:val="zh-CN"/>
        </w:rPr>
        <w:t xml:space="preserve">本项目为非预留份额的采购项目或采购包，执行价格扣除优惠政策，具体详见第</w:t>
      </w:r>
      <w:r>
        <w:rPr>
          <w:rFonts w:hint="eastAsia" w:ascii="仿宋" w:hAnsi="仿宋" w:eastAsia="仿宋"/>
          <w:bCs/>
          <w:sz w:val="24"/>
          <w:szCs w:val="24"/>
        </w:rPr>
        <w:t xml:space="preserve">五</w:t>
      </w:r>
      <w:r>
        <w:rPr>
          <w:rFonts w:hint="eastAsia" w:ascii="仿宋" w:hAnsi="仿宋" w:eastAsia="仿宋"/>
          <w:bCs/>
          <w:sz w:val="24"/>
          <w:szCs w:val="24"/>
          <w:lang w:val="zh-CN"/>
        </w:rPr>
        <w:t xml:space="preserve">章评标标准。</w:t>
      </w:r>
      <w:bookmarkEnd w:id="6"/>
      <w:r/>
      <w:r/>
    </w:p>
    <w:p>
      <w:pPr>
        <w:ind w:firstLine="480"/>
        <w:spacing w:line="360" w:lineRule="auto"/>
        <w:rPr>
          <w:rFonts w:ascii="仿宋" w:hAnsi="仿宋" w:eastAsia="仿宋"/>
          <w:bCs/>
          <w:sz w:val="24"/>
          <w:szCs w:val="24"/>
        </w:rPr>
      </w:pPr>
      <w:r>
        <w:rPr>
          <w:rFonts w:hint="eastAsia" w:ascii="仿宋" w:hAnsi="仿宋" w:eastAsia="仿宋"/>
          <w:bCs/>
          <w:sz w:val="24"/>
          <w:szCs w:val="24"/>
          <w:lang w:val="zh-CN"/>
        </w:rPr>
        <w:t xml:space="preserve">本项目采购标的对应的中小企业划分标准所属行业为：</w:t>
      </w:r>
      <w:r>
        <w:rPr>
          <w:rFonts w:hint="eastAsia" w:ascii="仿宋" w:hAnsi="仿宋" w:eastAsia="仿宋" w:cs="仿宋"/>
          <w:sz w:val="24"/>
          <w:szCs w:val="24"/>
        </w:rPr>
        <w:t xml:space="preserve">“其他未列明行业</w:t>
      </w:r>
      <w:r>
        <w:rPr>
          <w:rFonts w:hint="eastAsia" w:ascii="仿宋" w:hAnsi="仿宋" w:eastAsia="仿宋" w:cs="仿宋"/>
          <w:sz w:val="24"/>
        </w:rPr>
        <w:t xml:space="preserve">”</w:t>
      </w:r>
      <w:r>
        <w:rPr>
          <w:rFonts w:hint="eastAsia" w:ascii="仿宋" w:hAnsi="仿宋" w:eastAsia="仿宋"/>
          <w:bCs/>
          <w:sz w:val="24"/>
          <w:szCs w:val="24"/>
        </w:rPr>
        <w:t xml:space="preserve">。</w:t>
      </w:r>
      <w:r/>
    </w:p>
    <w:p>
      <w:pPr>
        <w:ind w:firstLine="480"/>
        <w:spacing w:line="360" w:lineRule="auto"/>
        <w:rPr>
          <w:rFonts w:ascii="仿宋" w:hAnsi="仿宋" w:eastAsia="仿宋"/>
          <w:b/>
          <w:sz w:val="24"/>
          <w:szCs w:val="24"/>
        </w:rPr>
      </w:pPr>
      <w:r>
        <w:rPr>
          <w:rFonts w:hint="eastAsia" w:ascii="仿宋" w:hAnsi="仿宋" w:eastAsia="仿宋"/>
          <w:b/>
          <w:sz w:val="24"/>
          <w:szCs w:val="24"/>
        </w:rPr>
        <w:t xml:space="preserve">3、本项目的特定资格要求：无</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4.</w:t>
      </w:r>
      <w:r>
        <w:rPr>
          <w:rFonts w:hint="eastAsia" w:ascii="仿宋" w:hAnsi="仿宋" w:eastAsia="仿宋" w:cs="仿宋"/>
          <w:sz w:val="24"/>
        </w:rPr>
        <w:t xml:space="preserve">第1.（5）条所称重大违法记录，是指供应商因违法经营受到刑事处罚或者责令停产停业、吊销许可证或者执照、较大数额罚款等行政处罚。</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5.</w:t>
      </w:r>
      <w:r>
        <w:rPr>
          <w:rFonts w:hint="eastAsia" w:ascii="仿宋" w:hAnsi="仿宋" w:eastAsia="仿宋" w:cs="仿宋"/>
          <w:sz w:val="24"/>
        </w:rPr>
        <w:t xml:space="preserve">供应商在参加政府采购活动前3年内因违法经营被禁止在一定期限内参加政府采购活动，期限届满的，可以参加政府采购活动。</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6.</w:t>
      </w:r>
      <w:r>
        <w:rPr>
          <w:rFonts w:hint="eastAsia" w:ascii="仿宋" w:hAnsi="仿宋" w:eastAsia="仿宋" w:cs="仿宋"/>
          <w:sz w:val="24"/>
        </w:rPr>
        <w:t xml:space="preserve">不同供应商的单位负责人为同一人或者存在直接控股、管理关系的不同供应商，不得参加同一合同项下的政府采购活动。</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7.</w:t>
      </w:r>
      <w:r>
        <w:rPr>
          <w:rFonts w:hint="eastAsia" w:ascii="仿宋" w:hAnsi="仿宋" w:eastAsia="仿宋" w:cs="仿宋"/>
          <w:sz w:val="24"/>
        </w:rPr>
        <w:t xml:space="preserve">参加本次采购活动不同供应商的法定代表人或委托代理人有夫妻、直系血亲关系的不得参加本次采购活动</w:t>
      </w:r>
      <w:r>
        <w:rPr>
          <w:rFonts w:hint="eastAsia" w:ascii="仿宋" w:hAnsi="仿宋" w:eastAsia="仿宋" w:cs="仿宋"/>
          <w:b/>
          <w:bCs/>
          <w:sz w:val="24"/>
          <w:szCs w:val="24"/>
        </w:rPr>
        <w:t xml:space="preserve">。</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8.</w:t>
      </w:r>
      <w:r>
        <w:rPr>
          <w:rFonts w:hint="eastAsia" w:ascii="仿宋" w:hAnsi="仿宋" w:eastAsia="仿宋" w:cs="仿宋"/>
          <w:sz w:val="24"/>
        </w:rPr>
        <w:t xml:space="preserve">为采购项目提供整体设计、规范编制或者项目管理、监理、检测等服务的供应商，不得再参加该采购项目的其他采购活动。</w:t>
      </w:r>
      <w:r/>
    </w:p>
    <w:p>
      <w:pPr>
        <w:ind w:firstLine="482"/>
        <w:spacing w:line="360" w:lineRule="auto"/>
        <w:rPr>
          <w:rFonts w:ascii="仿宋" w:hAnsi="仿宋" w:eastAsia="仿宋" w:cs="仿宋"/>
          <w:sz w:val="24"/>
        </w:rPr>
      </w:pPr>
      <w:r>
        <w:rPr>
          <w:rFonts w:hint="eastAsia" w:ascii="仿宋" w:hAnsi="仿宋" w:eastAsia="仿宋" w:cs="仿宋"/>
          <w:b/>
          <w:bCs/>
          <w:sz w:val="24"/>
        </w:rPr>
        <w:t xml:space="preserve">9.</w:t>
      </w:r>
      <w:r>
        <w:rPr>
          <w:rFonts w:hint="eastAsia" w:ascii="仿宋" w:hAnsi="仿宋" w:eastAsia="仿宋" w:cs="仿宋"/>
          <w:sz w:val="24"/>
        </w:rPr>
        <w:t xml:space="preserve">拒绝列入失信被执行人、重大税收违法案件当事人名单、政府采购严重违法失信行为记录名单的供应商参与政府采购活动。采购代理机构将通过“中国政府采购网”、“信用中国”网站等渠道查询供应商信用记录并保存。</w:t>
      </w:r>
      <w:r/>
    </w:p>
    <w:p>
      <w:pPr>
        <w:spacing w:line="360" w:lineRule="auto"/>
        <w:rPr>
          <w:rFonts w:ascii="仿宋" w:hAnsi="仿宋" w:eastAsia="仿宋" w:cs="仿宋"/>
          <w:b/>
          <w:bCs/>
          <w:sz w:val="24"/>
          <w:szCs w:val="24"/>
        </w:rPr>
      </w:pPr>
      <w:r/>
      <w:bookmarkStart w:id="7" w:name="_Toc35393631"/>
      <w:r/>
      <w:bookmarkStart w:id="8" w:name="_Toc35393800"/>
      <w:r>
        <w:rPr>
          <w:rFonts w:hint="eastAsia" w:ascii="仿宋" w:hAnsi="仿宋" w:eastAsia="仿宋" w:cs="仿宋"/>
          <w:b/>
          <w:bCs/>
          <w:sz w:val="24"/>
          <w:szCs w:val="24"/>
        </w:rPr>
        <w:t xml:space="preserve">三、获取采购文件</w:t>
      </w:r>
      <w:bookmarkEnd w:id="7"/>
      <w:r/>
      <w:bookmarkEnd w:id="8"/>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1.时间：自磋商文件公告发布之日起5个工作日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2.地点：苏采云系统</w:t>
      </w:r>
      <w:bookmarkStart w:id="9" w:name="_Toc35393632"/>
      <w:r/>
      <w:bookmarkStart w:id="10" w:name="_Toc28359015"/>
      <w:r/>
      <w:bookmarkStart w:id="11" w:name="_Toc28359092"/>
      <w:r/>
      <w:bookmarkStart w:id="12" w:name="_Toc35393801"/>
      <w:r>
        <w:rPr>
          <w:rFonts w:hint="eastAsia" w:ascii="仿宋" w:hAnsi="仿宋" w:eastAsia="仿宋" w:cs="仿宋"/>
          <w:sz w:val="24"/>
          <w:szCs w:val="24"/>
        </w:rPr>
        <w:t xml:space="preserve">网上注册登记成功后系统内免费下载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4.售价：0.00元。</w:t>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四、响应文件提交</w:t>
      </w:r>
      <w:bookmarkEnd w:id="9"/>
      <w:r/>
      <w:bookmarkEnd w:id="10"/>
      <w:r/>
      <w:bookmarkEnd w:id="11"/>
      <w:r/>
      <w:bookmarkEnd w:id="12"/>
      <w:r/>
      <w:r/>
    </w:p>
    <w:p>
      <w:pPr>
        <w:ind w:firstLine="480"/>
        <w:spacing w:line="360" w:lineRule="auto"/>
        <w:rPr>
          <w:rFonts w:ascii="仿宋" w:hAnsi="仿宋" w:eastAsia="仿宋" w:cs="仿宋"/>
          <w:sz w:val="24"/>
          <w:szCs w:val="24"/>
        </w:rPr>
      </w:pPr>
      <w:r/>
      <w:bookmarkStart w:id="13" w:name="_Toc35393633"/>
      <w:r/>
      <w:bookmarkStart w:id="14" w:name="_Toc28359093"/>
      <w:r/>
      <w:bookmarkStart w:id="15" w:name="_Toc28359016"/>
      <w:r/>
      <w:bookmarkStart w:id="16" w:name="_Toc35393802"/>
      <w:r>
        <w:rPr>
          <w:rFonts w:hint="eastAsia" w:ascii="仿宋" w:hAnsi="仿宋" w:eastAsia="仿宋" w:cs="仿宋"/>
          <w:sz w:val="24"/>
          <w:szCs w:val="24"/>
        </w:rPr>
        <w:t xml:space="preserve">1.截止时间：</w:t>
      </w:r>
      <w:r>
        <w:rPr>
          <w:rFonts w:hint="eastAsia" w:ascii="仿宋" w:hAnsi="仿宋" w:eastAsia="仿宋" w:cs="仿宋"/>
          <w:color w:val="auto"/>
          <w:sz w:val="24"/>
          <w:szCs w:val="24"/>
        </w:rPr>
        <w:t xml:space="preserve">2026年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日</w:t>
      </w:r>
      <w:r>
        <w:rPr>
          <w:rFonts w:hint="eastAsia" w:ascii="仿宋" w:hAnsi="仿宋" w:eastAsia="仿宋" w:cs="仿宋"/>
          <w:sz w:val="24"/>
          <w:szCs w:val="24"/>
        </w:rPr>
        <w:t xml:space="preserve">10点00分（北京时间）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2.提交响应文件地点：江苏省政府采购管理交易系统（苏采云）（以下简称“苏采云”）“苏采云”政府采购交易系统网上开标大厅（网址： http://jszfcg.jsczt.cn/）。</w:t>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五、开启</w:t>
      </w:r>
      <w:bookmarkEnd w:id="13"/>
      <w:r/>
      <w:bookmarkEnd w:id="14"/>
      <w:r/>
      <w:bookmarkEnd w:id="15"/>
      <w:r/>
      <w:bookmarkEnd w:id="16"/>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1.时间：</w:t>
      </w:r>
      <w:r>
        <w:rPr>
          <w:rFonts w:hint="eastAsia" w:ascii="仿宋" w:hAnsi="仿宋" w:eastAsia="仿宋" w:cs="仿宋"/>
          <w:color w:val="auto"/>
          <w:sz w:val="24"/>
          <w:szCs w:val="24"/>
        </w:rPr>
        <w:t xml:space="preserve">2026年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12</w:t>
      </w:r>
      <w:r>
        <w:rPr>
          <w:rFonts w:hint="eastAsia" w:ascii="仿宋" w:hAnsi="仿宋" w:eastAsia="仿宋" w:cs="仿宋"/>
          <w:color w:val="auto"/>
          <w:sz w:val="24"/>
          <w:szCs w:val="24"/>
        </w:rPr>
        <w:t xml:space="preserve">日</w:t>
      </w:r>
      <w:r>
        <w:rPr>
          <w:rFonts w:hint="eastAsia" w:ascii="仿宋" w:hAnsi="仿宋" w:eastAsia="仿宋" w:cs="仿宋"/>
          <w:sz w:val="24"/>
          <w:szCs w:val="24"/>
        </w:rPr>
        <w:t xml:space="preserve">10点00分（北京时间）</w:t>
      </w:r>
      <w:r/>
    </w:p>
    <w:p>
      <w:pPr>
        <w:ind w:firstLine="480"/>
        <w:jc w:val="left"/>
        <w:spacing w:line="360" w:lineRule="auto"/>
        <w:rPr>
          <w:rFonts w:ascii="仿宋" w:hAnsi="仿宋" w:eastAsia="仿宋" w:cs="仿宋"/>
          <w:b/>
          <w:bCs/>
          <w:sz w:val="24"/>
          <w:szCs w:val="24"/>
        </w:rPr>
      </w:pPr>
      <w:r>
        <w:rPr>
          <w:rFonts w:hint="eastAsia" w:ascii="仿宋" w:hAnsi="仿宋" w:eastAsia="仿宋" w:cs="仿宋"/>
          <w:sz w:val="24"/>
          <w:szCs w:val="24"/>
        </w:rPr>
        <w:t xml:space="preserve">2.地点：</w:t>
      </w:r>
      <w:r>
        <w:rPr>
          <w:rFonts w:hint="eastAsia" w:ascii="仿宋" w:hAnsi="仿宋" w:eastAsia="仿宋" w:cs="仿宋"/>
          <w:b/>
          <w:bCs/>
          <w:sz w:val="24"/>
          <w:szCs w:val="24"/>
        </w:rPr>
        <w:t xml:space="preserve">南京市栖霞区南大科学园协同创新大厦1楼（电子开标室）。</w:t>
      </w:r>
      <w:r/>
    </w:p>
    <w:p>
      <w:pPr>
        <w:spacing w:line="360" w:lineRule="auto"/>
        <w:rPr>
          <w:rFonts w:ascii="仿宋" w:hAnsi="仿宋" w:eastAsia="仿宋" w:cs="仿宋"/>
          <w:b/>
          <w:bCs/>
          <w:sz w:val="24"/>
          <w:szCs w:val="24"/>
        </w:rPr>
      </w:pPr>
      <w:r/>
      <w:bookmarkStart w:id="17" w:name="_Toc35393634"/>
      <w:r/>
      <w:bookmarkStart w:id="18" w:name="_Toc28359017"/>
      <w:r/>
      <w:bookmarkStart w:id="19" w:name="_Toc35393803"/>
      <w:r/>
      <w:bookmarkStart w:id="20" w:name="_Toc28359094"/>
      <w:r>
        <w:rPr>
          <w:rFonts w:hint="eastAsia" w:ascii="仿宋" w:hAnsi="仿宋" w:eastAsia="仿宋" w:cs="仿宋"/>
          <w:b/>
          <w:bCs/>
          <w:sz w:val="24"/>
          <w:szCs w:val="24"/>
        </w:rPr>
        <w:t xml:space="preserve">六、公告期限</w:t>
      </w:r>
      <w:bookmarkEnd w:id="17"/>
      <w:r/>
      <w:bookmarkEnd w:id="18"/>
      <w:r/>
      <w:bookmarkEnd w:id="19"/>
      <w:r/>
      <w:bookmarkEnd w:id="20"/>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自本公告发布之日起5个工作日。</w:t>
      </w:r>
      <w:r/>
    </w:p>
    <w:p>
      <w:pPr>
        <w:spacing w:line="360" w:lineRule="auto"/>
        <w:rPr>
          <w:rFonts w:ascii="仿宋" w:hAnsi="仿宋" w:eastAsia="仿宋" w:cs="仿宋"/>
          <w:b/>
          <w:bCs/>
          <w:sz w:val="24"/>
          <w:szCs w:val="24"/>
        </w:rPr>
      </w:pPr>
      <w:r/>
      <w:bookmarkStart w:id="21" w:name="_Toc35393635"/>
      <w:r/>
      <w:bookmarkStart w:id="22" w:name="_Toc35393804"/>
      <w:r>
        <w:rPr>
          <w:rFonts w:hint="eastAsia" w:ascii="仿宋" w:hAnsi="仿宋" w:eastAsia="仿宋" w:cs="仿宋"/>
          <w:b/>
          <w:bCs/>
          <w:sz w:val="24"/>
          <w:szCs w:val="24"/>
        </w:rPr>
        <w:t xml:space="preserve">七、其他补充事宜</w:t>
      </w:r>
      <w:bookmarkEnd w:id="21"/>
      <w:r/>
      <w:bookmarkEnd w:id="22"/>
      <w:r/>
      <w:r/>
    </w:p>
    <w:p>
      <w:pPr>
        <w:ind w:firstLine="480"/>
        <w:spacing w:line="360" w:lineRule="auto"/>
        <w:rPr>
          <w:rFonts w:ascii="仿宋" w:hAnsi="仿宋" w:eastAsia="仿宋" w:cs="仿宋"/>
          <w:bCs/>
          <w:sz w:val="24"/>
          <w:szCs w:val="24"/>
        </w:rPr>
      </w:pPr>
      <w:r/>
      <w:bookmarkStart w:id="23" w:name="_Toc35393805"/>
      <w:r/>
      <w:bookmarkStart w:id="24" w:name="_Toc28359095"/>
      <w:r/>
      <w:bookmarkStart w:id="25" w:name="_Toc28359018"/>
      <w:r/>
      <w:bookmarkStart w:id="26" w:name="_Toc35393636"/>
      <w:r>
        <w:rPr>
          <w:rFonts w:hint="eastAsia" w:ascii="仿宋" w:hAnsi="仿宋" w:eastAsia="仿宋" w:cs="仿宋"/>
          <w:bCs/>
          <w:sz w:val="24"/>
          <w:szCs w:val="24"/>
        </w:rPr>
        <w:t xml:space="preserve">1.集中现场考察或答疑</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采购人不组织，供应商可自行考察。</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2.公告媒体</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（1）本采购公告在江苏政府采购网（http://www.ccgp-jiangsu.gov.cn/）、南京公共采购信息网（https://njgc.jfh.com/）公示发布，敬请各供应商关注；</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（3）对采购项目的技术及需求问题，请向采购人联系人咨询。</w:t>
      </w:r>
      <w:r/>
    </w:p>
    <w:p>
      <w:pPr>
        <w:ind w:firstLine="480"/>
        <w:spacing w:line="360" w:lineRule="auto"/>
        <w:rPr>
          <w:rFonts w:ascii="仿宋" w:hAnsi="仿宋" w:eastAsia="仿宋" w:cs="仿宋"/>
          <w:b/>
          <w:bCs/>
          <w:sz w:val="24"/>
          <w:szCs w:val="22"/>
        </w:rPr>
      </w:pPr>
      <w:r>
        <w:rPr>
          <w:rFonts w:hint="eastAsia" w:ascii="仿宋" w:hAnsi="仿宋" w:eastAsia="仿宋" w:cs="仿宋"/>
          <w:bCs/>
          <w:sz w:val="24"/>
          <w:szCs w:val="24"/>
        </w:rPr>
        <w:t xml:space="preserve">（4）</w:t>
      </w:r>
      <w:r>
        <w:rPr>
          <w:rFonts w:hint="eastAsia" w:ascii="仿宋" w:hAnsi="仿宋" w:eastAsia="仿宋" w:cs="仿宋"/>
          <w:b/>
          <w:bCs/>
          <w:sz w:val="24"/>
          <w:szCs w:val="22"/>
        </w:rPr>
        <w:t xml:space="preserve">潜在供应商访问</w:t>
      </w:r>
      <w:r>
        <w:rPr>
          <w:rFonts w:hint="eastAsia" w:ascii="仿宋" w:hAnsi="仿宋" w:eastAsia="仿宋" w:cs="仿宋"/>
          <w:b/>
          <w:bCs/>
          <w:sz w:val="24"/>
          <w:szCs w:val="24"/>
        </w:rPr>
        <w:t xml:space="preserve">政府采购管理交易系统（苏采云）</w:t>
      </w:r>
      <w:r>
        <w:rPr>
          <w:rFonts w:hint="eastAsia" w:ascii="仿宋" w:hAnsi="仿宋" w:eastAsia="仿宋" w:cs="仿宋"/>
          <w:b/>
          <w:bCs/>
          <w:sz w:val="24"/>
          <w:szCs w:val="22"/>
        </w:rPr>
        <w:t xml:space="preserve">的网络地址和方法：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3）“CA数字证书”的办理材料以及供应商操作手册详见：http://jsxcmm.com/help/gys.html。</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4）潜在供应商访问“苏采云”系统的网络地址和方法：“苏采云”系统的网址：http://jszfcg.jsczt.cn/jszc/login。</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6）招标代理机构（采购代理机构）将数据电文形式的采购文件加载至“苏采云”系统，供潜在供应商下载或者查阅。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7）苏采云系统使用谷歌浏览器参与不见面开标。</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“苏采云”南京地区客服热线025-83633744、025-83633743。</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3.采购项目需要落实的政府采购政策</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（1）政府采购促进中小企业发展</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（2）政府采购支持监狱企业发展</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（3）政府采购促进残疾人就业</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（4）政府采购鼓励采购节能环保产品</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（5）信息安全产品政策</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（6）进口产品政策</w:t>
      </w:r>
      <w:bookmarkStart w:id="239" w:name="_GoBack"/>
      <w:r/>
      <w:bookmarkEnd w:id="239"/>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（7）投标担保政策</w:t>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八、凡对本次采购提出询问，请按以下方式联系。</w:t>
      </w:r>
      <w:bookmarkEnd w:id="23"/>
      <w:r/>
      <w:bookmarkEnd w:id="24"/>
      <w:r/>
      <w:bookmarkEnd w:id="25"/>
      <w:r/>
      <w:bookmarkEnd w:id="26"/>
      <w:r/>
      <w:r/>
    </w:p>
    <w:p>
      <w:pPr>
        <w:ind w:firstLine="480"/>
        <w:spacing w:line="360" w:lineRule="auto"/>
        <w:rPr>
          <w:rFonts w:ascii="仿宋" w:hAnsi="仿宋" w:eastAsia="仿宋" w:cs="仿宋"/>
          <w:sz w:val="24"/>
          <w:szCs w:val="24"/>
        </w:rPr>
      </w:pPr>
      <w:r/>
      <w:bookmarkStart w:id="27" w:name="_Toc28359096"/>
      <w:r/>
      <w:bookmarkStart w:id="28" w:name="_Toc35393637"/>
      <w:r/>
      <w:bookmarkStart w:id="29" w:name="_Toc35393806"/>
      <w:r/>
      <w:bookmarkStart w:id="30" w:name="_Toc28359019"/>
      <w:r>
        <w:rPr>
          <w:rFonts w:hint="eastAsia" w:ascii="仿宋" w:hAnsi="仿宋" w:eastAsia="仿宋" w:cs="仿宋"/>
          <w:sz w:val="24"/>
          <w:szCs w:val="24"/>
        </w:rPr>
        <w:t xml:space="preserve">1.采购人信息</w:t>
      </w:r>
      <w:bookmarkEnd w:id="27"/>
      <w:r/>
      <w:bookmarkEnd w:id="28"/>
      <w:r/>
      <w:bookmarkEnd w:id="29"/>
      <w:r/>
      <w:bookmarkEnd w:id="30"/>
      <w:r/>
      <w:r/>
    </w:p>
    <w:p>
      <w:pPr>
        <w:pStyle w:val="1009"/>
        <w:ind w:right="450" w:firstLine="480"/>
        <w:spacing w:before="0" w:beforeAutospacing="0" w:after="0" w:afterAutospacing="0" w:line="360" w:lineRule="auto"/>
        <w:rPr>
          <w:rFonts w:ascii="仿宋" w:hAnsi="仿宋" w:eastAsia="仿宋" w:cs="仿宋"/>
          <w:u w:val="single"/>
        </w:rPr>
      </w:pPr>
      <w:r>
        <w:rPr>
          <w:rFonts w:hint="eastAsia" w:ascii="仿宋" w:hAnsi="仿宋" w:eastAsia="仿宋" w:cs="仿宋"/>
        </w:rPr>
        <w:t xml:space="preserve">名    称：</w:t>
      </w:r>
      <w:r>
        <w:rPr>
          <w:rFonts w:hint="eastAsia" w:ascii="仿宋" w:hAnsi="仿宋" w:eastAsia="仿宋" w:cs="仿宋"/>
          <w:u w:val="single"/>
        </w:rPr>
        <w:t xml:space="preserve">南京市秦淮区城市管理局</w:t>
      </w:r>
      <w:r/>
    </w:p>
    <w:p>
      <w:pPr>
        <w:pStyle w:val="1009"/>
        <w:ind w:right="450" w:firstLine="480"/>
        <w:spacing w:before="0" w:beforeAutospacing="0" w:after="0" w:afterAutospacing="0" w:line="360" w:lineRule="auto"/>
        <w:rPr>
          <w:rFonts w:ascii="仿宋" w:hAnsi="仿宋" w:eastAsia="仿宋" w:cs="仿宋"/>
          <w:u w:val="single"/>
        </w:rPr>
      </w:pPr>
      <w:r>
        <w:rPr>
          <w:rFonts w:hint="eastAsia" w:ascii="仿宋" w:hAnsi="仿宋" w:eastAsia="仿宋" w:cs="仿宋"/>
        </w:rPr>
        <w:t xml:space="preserve">地    址：</w:t>
      </w:r>
      <w:r>
        <w:rPr>
          <w:rFonts w:hint="eastAsia" w:ascii="仿宋" w:hAnsi="仿宋" w:eastAsia="仿宋" w:cs="仿宋"/>
          <w:u w:val="single"/>
        </w:rPr>
        <w:t xml:space="preserve">南京市秦淮区御道街33-29号</w:t>
      </w:r>
      <w:r/>
    </w:p>
    <w:p>
      <w:pPr>
        <w:ind w:firstLine="480"/>
        <w:keepLines/>
        <w:keepNext/>
        <w:spacing w:line="360" w:lineRule="auto"/>
        <w:rPr>
          <w:rFonts w:ascii="仿宋" w:hAnsi="仿宋" w:eastAsia="仿宋" w:cs="仿宋"/>
          <w:sz w:val="24"/>
          <w:szCs w:val="24"/>
          <w:highlight w:val="none"/>
          <w:u w:val="single"/>
        </w:rPr>
      </w:pPr>
      <w:r>
        <w:rPr>
          <w:rFonts w:hint="eastAsia" w:ascii="仿宋" w:hAnsi="仿宋" w:eastAsia="仿宋" w:cs="仿宋"/>
          <w:sz w:val="24"/>
          <w:highlight w:val="none"/>
        </w:rPr>
        <w:t xml:space="preserve">联 系 人：</w:t>
      </w:r>
      <w:r>
        <w:rPr>
          <w:rFonts w:hint="eastAsia" w:ascii="仿宋" w:hAnsi="仿宋" w:eastAsia="仿宋" w:cs="仿宋"/>
          <w:sz w:val="24"/>
          <w:highlight w:val="none"/>
          <w:u w:val="single"/>
        </w:rPr>
        <w:t xml:space="preserve"> 徐科</w:t>
      </w:r>
      <w:r/>
    </w:p>
    <w:p>
      <w:pPr>
        <w:ind w:firstLine="480"/>
        <w:jc w:val="left"/>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u w:val="single"/>
        </w:rPr>
        <w:t xml:space="preserve"> 025-84556206</w:t>
      </w:r>
      <w:r/>
    </w:p>
    <w:p>
      <w:pPr>
        <w:ind w:firstLine="480"/>
        <w:spacing w:line="360" w:lineRule="auto"/>
        <w:rPr>
          <w:rFonts w:ascii="仿宋" w:hAnsi="仿宋" w:eastAsia="仿宋" w:cs="仿宋"/>
          <w:sz w:val="24"/>
          <w:szCs w:val="24"/>
        </w:rPr>
      </w:pPr>
      <w:r/>
      <w:bookmarkStart w:id="31" w:name="_Toc35393638"/>
      <w:r/>
      <w:bookmarkStart w:id="32" w:name="_Toc35393807"/>
      <w:r/>
      <w:bookmarkStart w:id="33" w:name="_Toc28359020"/>
      <w:r/>
      <w:bookmarkStart w:id="34" w:name="_Toc28359097"/>
      <w:r>
        <w:rPr>
          <w:rFonts w:hint="eastAsia" w:ascii="仿宋" w:hAnsi="仿宋" w:eastAsia="仿宋" w:cs="仿宋"/>
          <w:sz w:val="24"/>
          <w:szCs w:val="24"/>
        </w:rPr>
        <w:t xml:space="preserve">2.采购代理机构信息</w:t>
      </w:r>
      <w:bookmarkEnd w:id="31"/>
      <w:r/>
      <w:bookmarkEnd w:id="32"/>
      <w:r/>
      <w:bookmarkEnd w:id="33"/>
      <w:r/>
      <w:bookmarkEnd w:id="34"/>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江苏高智项目管理有限公司</w:t>
      </w:r>
      <w:r/>
    </w:p>
    <w:p>
      <w:pPr>
        <w:ind w:firstLine="480"/>
        <w:spacing w:line="360" w:lineRule="auto"/>
        <w:rPr>
          <w:rFonts w:ascii="仿宋" w:hAnsi="仿宋" w:eastAsia="仿宋"/>
          <w:bCs/>
          <w:sz w:val="24"/>
          <w:szCs w:val="24"/>
          <w:u w:val="single"/>
        </w:rPr>
      </w:pPr>
      <w:r>
        <w:rPr>
          <w:rFonts w:hint="eastAsia" w:ascii="仿宋" w:hAnsi="仿宋" w:eastAsia="仿宋" w:cs="仿宋"/>
          <w:sz w:val="24"/>
          <w:szCs w:val="24"/>
        </w:rPr>
        <w:t xml:space="preserve">地　　址：</w:t>
      </w:r>
      <w:r>
        <w:rPr>
          <w:rFonts w:hint="eastAsia" w:ascii="仿宋" w:hAnsi="仿宋" w:eastAsia="仿宋"/>
          <w:bCs/>
          <w:sz w:val="24"/>
          <w:szCs w:val="24"/>
          <w:u w:val="single"/>
        </w:rPr>
        <w:t xml:space="preserve">南京市栖霞区南大科学园协同创新大厦1楼</w:t>
      </w:r>
      <w:r/>
    </w:p>
    <w:p>
      <w:pPr>
        <w:ind w:firstLine="480"/>
        <w:jc w:val="left"/>
        <w:spacing w:line="360" w:lineRule="auto"/>
        <w:rPr>
          <w:rFonts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rPr>
        <w:t xml:space="preserve">夏工</w:t>
      </w:r>
      <w:r/>
    </w:p>
    <w:p>
      <w:pPr>
        <w:ind w:firstLine="480"/>
        <w:jc w:val="left"/>
        <w:spacing w:line="360" w:lineRule="auto"/>
        <w:rPr>
          <w:rFonts w:ascii="仿宋" w:hAnsi="仿宋" w:eastAsia="仿宋"/>
          <w:sz w:val="24"/>
          <w:szCs w:val="24"/>
          <w:u w:val="single"/>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15189786007</w:t>
      </w:r>
      <w:r/>
    </w:p>
    <w:p>
      <w:pPr>
        <w:pStyle w:val="984"/>
        <w:ind w:firstLine="480"/>
        <w:spacing w:line="360" w:lineRule="auto"/>
        <w:rPr>
          <w:rFonts w:ascii="仿宋" w:hAnsi="仿宋" w:eastAsia="仿宋" w:cs="仿宋"/>
          <w:sz w:val="24"/>
          <w:szCs w:val="24"/>
          <w:u w:val="single"/>
        </w:rPr>
        <w:sectPr>
          <w:headerReference w:type="default" r:id="rId12"/>
          <w:footerReference w:type="default" r:id="rId18"/>
          <w:footerReference w:type="even" r:id="rId19"/>
          <w:footerReference w:type="first" r:id="rId20"/>
          <w:footnotePr/>
          <w:endnotePr/>
          <w:type w:val="nextPage"/>
          <w:pgSz w:w="11906" w:h="16838" w:orient="portrait"/>
          <w:pgMar w:top="1417" w:right="1757" w:bottom="1417" w:left="1757" w:header="851" w:footer="1020" w:gutter="0"/>
          <w:pgNumType w:start="1"/>
          <w:cols w:num="1" w:sep="0" w:space="720" w:equalWidth="1"/>
          <w:docGrid w:linePitch="360"/>
        </w:sectPr>
      </w:pPr>
      <w:r>
        <w:rPr>
          <w:rFonts w:ascii="仿宋" w:hAnsi="仿宋" w:eastAsia="仿宋" w:cs="仿宋"/>
          <w:sz w:val="24"/>
          <w:szCs w:val="24"/>
          <w:u w:val="single"/>
        </w:rPr>
      </w:r>
      <w:r/>
    </w:p>
    <w:p>
      <w:pPr>
        <w:pStyle w:val="952"/>
        <w:ind w:firstLine="0"/>
        <w:jc w:val="center"/>
        <w:spacing w:before="240" w:after="240"/>
        <w:rPr>
          <w:rFonts w:ascii="仿宋" w:hAnsi="仿宋"/>
          <w:sz w:val="36"/>
          <w:szCs w:val="40"/>
        </w:rPr>
      </w:pPr>
      <w:r/>
      <w:bookmarkStart w:id="35" w:name="_Toc11745"/>
      <w:r>
        <w:rPr>
          <w:rFonts w:hint="eastAsia" w:ascii="仿宋" w:hAnsi="仿宋"/>
          <w:sz w:val="36"/>
          <w:szCs w:val="40"/>
        </w:rPr>
        <w:t xml:space="preserve">第二章 竞争性磋商须知</w:t>
      </w:r>
      <w:bookmarkEnd w:id="4"/>
      <w:r/>
      <w:bookmarkEnd w:id="35"/>
      <w:r/>
      <w:r/>
    </w:p>
    <w:p>
      <w:pPr>
        <w:ind w:firstLine="487"/>
        <w:spacing w:line="360" w:lineRule="auto"/>
        <w:rPr>
          <w:rFonts w:ascii="仿宋" w:hAnsi="仿宋" w:eastAsia="仿宋" w:cs="仿宋"/>
          <w:b/>
          <w:bCs/>
          <w:sz w:val="24"/>
          <w:szCs w:val="24"/>
        </w:rPr>
      </w:pPr>
      <w:r/>
      <w:bookmarkStart w:id="36" w:name="_Hlt16619475"/>
      <w:r/>
      <w:bookmarkEnd w:id="36"/>
      <w:r/>
      <w:bookmarkStart w:id="37" w:name="_Toc33266149"/>
      <w:r/>
      <w:bookmarkStart w:id="38" w:name="_Toc98348353"/>
      <w:r/>
      <w:bookmarkStart w:id="39" w:name="_Hlk48299931"/>
      <w:r>
        <w:rPr>
          <w:rFonts w:hint="eastAsia" w:ascii="仿宋" w:hAnsi="仿宋" w:eastAsia="仿宋" w:cs="仿宋"/>
          <w:b/>
          <w:bCs/>
          <w:sz w:val="24"/>
          <w:szCs w:val="24"/>
          <w:lang w:val="zh-CN"/>
        </w:rPr>
        <w:t xml:space="preserve">一、总则</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1、适用法律</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lang w:val="zh-CN"/>
        </w:rPr>
        <w:t xml:space="preserve">2、定义</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2.1“</w:t>
      </w:r>
      <w:r>
        <w:rPr>
          <w:rFonts w:hint="eastAsia" w:ascii="仿宋" w:hAnsi="仿宋" w:eastAsia="仿宋" w:cs="仿宋"/>
          <w:b/>
          <w:sz w:val="24"/>
          <w:szCs w:val="24"/>
          <w:lang w:val="zh-CN"/>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是指参加磋商竞争，并符合采购文件规定资格条件的法人、其他组织或者自然人。</w:t>
      </w:r>
      <w:r/>
    </w:p>
    <w:p>
      <w:pPr>
        <w:ind w:firstLine="484"/>
        <w:spacing w:line="360" w:lineRule="auto"/>
        <w:rPr>
          <w:rFonts w:ascii="仿宋" w:hAnsi="仿宋" w:eastAsia="仿宋" w:cs="仿宋"/>
          <w:b/>
          <w:sz w:val="24"/>
          <w:szCs w:val="24"/>
        </w:rPr>
      </w:pPr>
      <w:r>
        <w:rPr>
          <w:rFonts w:hint="eastAsia" w:ascii="仿宋" w:hAnsi="仿宋" w:eastAsia="仿宋" w:cs="仿宋"/>
          <w:sz w:val="24"/>
          <w:szCs w:val="24"/>
          <w:lang w:val="zh-CN"/>
        </w:rPr>
        <w:t xml:space="preserve">2.2</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2.3“用户或使用单位”是指使用服务的单位。</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lang w:val="zh-CN"/>
        </w:rPr>
        <w:t xml:space="preserve">3、政策功能</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3.1 中小企业政策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sz w:val="24"/>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ascii="仿宋" w:hAnsi="仿宋" w:eastAsia="仿宋" w:cs="仿宋"/>
          <w:sz w:val="24"/>
        </w:rPr>
      </w:pPr>
      <w:r>
        <w:rPr>
          <w:rFonts w:hint="eastAsia" w:ascii="仿宋" w:hAnsi="仿宋" w:eastAsia="仿宋" w:cs="仿宋"/>
          <w:sz w:val="24"/>
          <w:szCs w:val="24"/>
        </w:rPr>
        <w:t xml:space="preserve">（6）本项目所属行业为“其他未列明行业</w:t>
      </w:r>
      <w:r>
        <w:rPr>
          <w:rFonts w:hint="eastAsia" w:ascii="仿宋" w:hAnsi="仿宋" w:eastAsia="仿宋" w:cs="仿宋"/>
          <w:sz w:val="24"/>
        </w:rPr>
        <w:t xml:space="preserve">”。</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3.2 节能产品政策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（2）拟采购产品属于节能产品政府采购清单规定必须强制采购的，实行强制采购。</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（4）参加政府采购活动的节能产品供应商应当提供有效的节能产品认证证书扫描件。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3.3 环境标志产品政策</w:t>
      </w:r>
      <w:r/>
    </w:p>
    <w:p>
      <w:pPr>
        <w:numPr>
          <w:ilvl w:val="1"/>
          <w:numId w:val="0"/>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（3）参加政府采购活动的环境标志产品应当提供有效的环境标志产品认证证书扫描件。</w:t>
      </w:r>
      <w:r/>
    </w:p>
    <w:p>
      <w:pPr>
        <w:numPr>
          <w:ilvl w:val="1"/>
          <w:numId w:val="0"/>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3.4 信息安全产品政策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（1）信息安全产品是指列入国家质检总局、国家认监委《信息安全产品强制性认证目录》，并获得强制性产品认证证书的产品；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3.5 进口产品政策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（1）除第一章竞争性磋商邀请另有规定外，不允许进口产品参加。进口产品认定依照《财政部关于政府采购进口产品管理有关问题的通知》（财办库〔2008〕248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ascii="仿宋" w:hAnsi="仿宋" w:eastAsia="仿宋" w:cs="仿宋"/>
          <w:bCs/>
          <w:sz w:val="24"/>
          <w:szCs w:val="24"/>
        </w:rPr>
        <w:outlineLvl w:val="3"/>
      </w:pPr>
      <w:r>
        <w:rPr>
          <w:rFonts w:hint="eastAsia" w:ascii="仿宋" w:hAnsi="仿宋" w:eastAsia="仿宋" w:cs="仿宋"/>
          <w:bCs/>
          <w:sz w:val="24"/>
          <w:szCs w:val="24"/>
        </w:rPr>
        <w:t xml:space="preserve">3.6供应商信用信息查询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szCs w:val="24"/>
          <w:lang w:val="zh-CN"/>
        </w:rPr>
        <w:t xml:space="preserve">2016〕</w:t>
      </w:r>
      <w:r>
        <w:rPr>
          <w:rFonts w:hint="eastAsia" w:ascii="仿宋" w:hAnsi="仿宋" w:eastAsia="仿宋" w:cs="仿宋"/>
          <w:sz w:val="24"/>
          <w:szCs w:val="24"/>
        </w:rPr>
        <w:t xml:space="preserve">125 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（2）查询截止时间：资格审查时。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（3）供应商信用查询记录不符合要求的，采购人或采购代理机构将依法拒绝供应商参加本次采购活动。</w:t>
      </w:r>
      <w:r/>
    </w:p>
    <w:p>
      <w:pPr>
        <w:ind w:firstLine="487"/>
        <w:spacing w:line="360" w:lineRule="auto"/>
        <w:rPr>
          <w:rFonts w:ascii="仿宋" w:hAnsi="仿宋" w:eastAsia="仿宋" w:cs="仿宋"/>
          <w:b/>
          <w:bCs/>
          <w:sz w:val="24"/>
          <w:szCs w:val="24"/>
        </w:rPr>
      </w:pPr>
      <w:r>
        <w:rPr>
          <w:rFonts w:hint="eastAsia" w:ascii="仿宋" w:hAnsi="仿宋" w:eastAsia="仿宋" w:cs="仿宋"/>
          <w:b/>
          <w:sz w:val="24"/>
          <w:szCs w:val="24"/>
        </w:rPr>
        <w:t xml:space="preserve">4、</w:t>
      </w:r>
      <w:r>
        <w:rPr>
          <w:rFonts w:hint="eastAsia" w:ascii="仿宋" w:hAnsi="仿宋" w:eastAsia="仿宋" w:cs="仿宋"/>
          <w:b/>
          <w:bCs/>
          <w:sz w:val="24"/>
          <w:szCs w:val="24"/>
          <w:lang w:val="zh-CN"/>
        </w:rPr>
        <w:t xml:space="preserve">磋商费用</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ascii="仿宋" w:hAnsi="仿宋" w:eastAsia="仿宋" w:cs="仿宋"/>
          <w:b/>
          <w:bCs/>
          <w:sz w:val="24"/>
          <w:szCs w:val="24"/>
          <w:highlight w:val="none"/>
          <w:lang w:val="zh-CN"/>
        </w:rPr>
      </w:pPr>
      <w:r>
        <w:rPr>
          <w:rFonts w:hint="eastAsia" w:ascii="仿宋" w:hAnsi="仿宋" w:eastAsia="仿宋" w:cs="仿宋"/>
          <w:sz w:val="24"/>
          <w:szCs w:val="24"/>
          <w:lang w:val="zh-CN"/>
        </w:rPr>
        <w:t xml:space="preserve">4.2</w:t>
      </w:r>
      <w:r>
        <w:rPr>
          <w:rFonts w:hint="eastAsia" w:ascii="仿宋" w:hAnsi="仿宋" w:eastAsia="仿宋" w:cs="仿宋"/>
          <w:b/>
          <w:bCs/>
          <w:sz w:val="24"/>
          <w:szCs w:val="24"/>
          <w:lang w:val="zh-CN"/>
        </w:rPr>
        <w:t xml:space="preserve">本次采购招标代理服务费由成交供应商在领取《成交通知书》前支付给代理机构。</w:t>
      </w:r>
      <w:r>
        <w:rPr>
          <w:rFonts w:hint="eastAsia" w:ascii="仿宋" w:hAnsi="仿宋" w:eastAsia="仿宋" w:cs="仿宋"/>
          <w:sz w:val="24"/>
          <w:szCs w:val="24"/>
          <w:lang w:val="zh-CN"/>
        </w:rPr>
        <w:t xml:space="preserve">参照原国家计委《招标代理服务收费管理暂行办法》计价格[2002]1980号文规定的收费标准的80%计算收取（最低收费3000元），代理服务费金额低于“最低代理服务费”的，则按“最低代理服务费”标准收取。</w:t>
      </w:r>
      <w:r>
        <w:rPr>
          <w:rFonts w:hint="eastAsia" w:ascii="仿宋" w:hAnsi="仿宋" w:eastAsia="仿宋" w:cs="仿宋"/>
          <w:b/>
          <w:bCs/>
          <w:sz w:val="24"/>
          <w:szCs w:val="24"/>
          <w:highlight w:val="none"/>
          <w:lang w:val="zh-CN"/>
        </w:rPr>
        <w:t xml:space="preserve">评审费据实收取。</w:t>
      </w:r>
      <w:r>
        <w:rPr>
          <w:rFonts w:hint="eastAsia" w:ascii="仿宋" w:hAnsi="仿宋" w:eastAsia="仿宋" w:cs="仿宋"/>
          <w:b/>
          <w:bCs/>
          <w:color w:val="000000"/>
          <w:sz w:val="24"/>
          <w:szCs w:val="24"/>
          <w:highlight w:val="none"/>
        </w:rPr>
        <w:t xml:space="preserve">专家评审费据实收取，由采购人支付。</w:t>
      </w:r>
      <w:r/>
    </w:p>
    <w:p>
      <w:pPr>
        <w:ind w:firstLine="482"/>
        <w:spacing w:line="360" w:lineRule="auto"/>
        <w:rPr>
          <w:rFonts w:ascii="仿宋" w:hAnsi="仿宋" w:eastAsia="仿宋" w:cs="仿宋"/>
          <w:b/>
          <w:bCs/>
          <w:sz w:val="24"/>
          <w:szCs w:val="24"/>
        </w:rPr>
        <w:outlineLvl w:val="3"/>
      </w:pPr>
      <w:r>
        <w:rPr>
          <w:rFonts w:hint="eastAsia" w:ascii="仿宋" w:hAnsi="仿宋" w:eastAsia="仿宋" w:cs="仿宋"/>
          <w:b/>
          <w:bCs/>
          <w:sz w:val="24"/>
          <w:szCs w:val="24"/>
        </w:rPr>
        <w:t xml:space="preserve">4.3 本次采购代理服务费在成交供应商领取成交通知书时结算。</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付款账户如下：</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纳税人识别号∶913211007115467472</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账号∶1104050209000062658</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lang w:val="zh-CN"/>
        </w:rPr>
        <w:t xml:space="preserve">二、响应文件编制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5.1</w:t>
      </w:r>
      <w:r>
        <w:rPr>
          <w:rFonts w:hint="eastAsia" w:ascii="仿宋" w:hAnsi="仿宋" w:eastAsia="仿宋" w:cs="仿宋"/>
          <w:sz w:val="24"/>
          <w:szCs w:val="24"/>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5.2</w:t>
      </w:r>
      <w:r>
        <w:rPr>
          <w:rFonts w:hint="eastAsia" w:ascii="仿宋" w:hAnsi="仿宋" w:eastAsia="仿宋" w:cs="仿宋"/>
          <w:b/>
          <w:bCs/>
          <w:sz w:val="24"/>
          <w:szCs w:val="24"/>
          <w:lang w:val="zh-CN"/>
        </w:rPr>
        <w:t xml:space="preserve">如标书制作工具中的格式和内容与“江苏政府采购网”发布的磋商文件不一致，以“江苏政府采购网”发布的磋商文件为准。</w:t>
      </w:r>
      <w:r>
        <w:rPr>
          <w:rFonts w:hint="eastAsia" w:ascii="仿宋" w:hAnsi="仿宋" w:eastAsia="仿宋" w:cs="仿宋"/>
          <w:b/>
          <w:sz w:val="24"/>
        </w:rPr>
        <w:t xml:space="preserve">供应商需根据磋商文件格式要求上传相应的文件。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6、</w:t>
      </w:r>
      <w:r>
        <w:rPr>
          <w:rFonts w:hint="eastAsia" w:ascii="仿宋" w:hAnsi="仿宋" w:eastAsia="仿宋" w:cs="仿宋"/>
          <w:b/>
          <w:bCs/>
          <w:sz w:val="24"/>
          <w:szCs w:val="24"/>
          <w:lang w:val="zh-CN"/>
        </w:rPr>
        <w:t xml:space="preserve">响应文件的语言、计量单位、货币和编制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6.1</w:t>
      </w:r>
      <w:r>
        <w:rPr>
          <w:rFonts w:hint="eastAsia" w:ascii="仿宋" w:hAnsi="仿宋" w:eastAsia="仿宋" w:cs="仿宋"/>
          <w:sz w:val="24"/>
          <w:szCs w:val="24"/>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6.2</w:t>
      </w:r>
      <w:r>
        <w:rPr>
          <w:rFonts w:hint="eastAsia" w:ascii="仿宋" w:hAnsi="仿宋" w:eastAsia="仿宋" w:cs="仿宋"/>
          <w:sz w:val="24"/>
          <w:szCs w:val="24"/>
          <w:lang w:val="zh-CN"/>
        </w:rPr>
        <w:t xml:space="preserve">供应商所使用的计量单位应为国家法定计量单位。</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6.3</w:t>
      </w:r>
      <w:r>
        <w:rPr>
          <w:rFonts w:hint="eastAsia" w:ascii="仿宋" w:hAnsi="仿宋" w:eastAsia="仿宋" w:cs="仿宋"/>
          <w:sz w:val="24"/>
          <w:szCs w:val="24"/>
          <w:lang w:val="zh-CN"/>
        </w:rPr>
        <w:t xml:space="preserve">供应商应用人民币报价。</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6.4</w:t>
      </w:r>
      <w:r>
        <w:rPr>
          <w:rFonts w:hint="eastAsia" w:ascii="仿宋" w:hAnsi="仿宋" w:eastAsia="仿宋" w:cs="仿宋"/>
          <w:sz w:val="24"/>
          <w:szCs w:val="24"/>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zh-CN"/>
        </w:rPr>
        <w:t xml:space="preserve">证明磋商响应标的符合磋商文件规定的文件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sz w:val="24"/>
          <w:szCs w:val="24"/>
          <w:lang w:val="zh-CN"/>
        </w:rPr>
        <w:t xml:space="preserve"> 供应商应按照法律、法规、规章和规范性文件以及磋商文件要求提交证明文件，证明其响应标的符合磋商文件规定。</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7.2</w:t>
      </w:r>
      <w:r>
        <w:rPr>
          <w:rFonts w:hint="eastAsia" w:ascii="仿宋" w:hAnsi="仿宋" w:eastAsia="仿宋" w:cs="仿宋"/>
          <w:sz w:val="24"/>
          <w:szCs w:val="24"/>
          <w:lang w:val="zh-CN"/>
        </w:rPr>
        <w:t xml:space="preserve"> 磋商文件对证明文件无明确形式要求的，证明文件可以以文字资料、图纸和数据等形式提交。</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8、</w:t>
      </w:r>
      <w:r>
        <w:rPr>
          <w:rFonts w:hint="eastAsia" w:ascii="仿宋" w:hAnsi="仿宋" w:eastAsia="仿宋" w:cs="仿宋"/>
          <w:b/>
          <w:bCs/>
          <w:sz w:val="24"/>
          <w:szCs w:val="24"/>
          <w:lang w:val="zh-CN"/>
        </w:rPr>
        <w:t xml:space="preserve">磋商有效期</w:t>
      </w:r>
      <w:r/>
    </w:p>
    <w:p>
      <w:pPr>
        <w:ind w:firstLine="484"/>
        <w:spacing w:line="360" w:lineRule="auto"/>
        <w:rPr>
          <w:rFonts w:ascii="仿宋" w:hAnsi="仿宋" w:eastAsia="仿宋" w:cs="仿宋"/>
          <w:b/>
          <w:bCs/>
          <w:sz w:val="24"/>
          <w:szCs w:val="24"/>
        </w:rPr>
      </w:pPr>
      <w:r>
        <w:rPr>
          <w:rFonts w:hint="eastAsia" w:ascii="仿宋" w:hAnsi="仿宋" w:eastAsia="仿宋" w:cs="仿宋"/>
          <w:sz w:val="24"/>
          <w:szCs w:val="24"/>
        </w:rPr>
        <w:t xml:space="preserve">8.1</w:t>
      </w:r>
      <w:r>
        <w:rPr>
          <w:rFonts w:hint="eastAsia" w:ascii="仿宋" w:hAnsi="仿宋" w:eastAsia="仿宋" w:cs="仿宋"/>
          <w:sz w:val="24"/>
          <w:szCs w:val="24"/>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9、</w:t>
      </w:r>
      <w:r>
        <w:rPr>
          <w:rFonts w:hint="eastAsia" w:ascii="仿宋" w:hAnsi="仿宋" w:eastAsia="仿宋" w:cs="仿宋"/>
          <w:b/>
          <w:bCs/>
          <w:sz w:val="24"/>
          <w:szCs w:val="24"/>
          <w:lang w:val="zh-CN"/>
        </w:rPr>
        <w:t xml:space="preserve">响应文件的组成</w:t>
      </w:r>
      <w:r/>
    </w:p>
    <w:p>
      <w:pPr>
        <w:ind w:firstLine="480"/>
        <w:spacing w:line="360" w:lineRule="auto"/>
        <w:rPr>
          <w:rFonts w:ascii="仿宋" w:hAnsi="仿宋" w:eastAsia="仿宋" w:cs="仿宋"/>
          <w:sz w:val="24"/>
          <w:szCs w:val="24"/>
        </w:rPr>
      </w:pPr>
      <w:r>
        <w:rPr>
          <w:rFonts w:hint="eastAsia" w:ascii="仿宋" w:hAnsi="仿宋" w:eastAsia="仿宋" w:cs="仿宋"/>
          <w:bCs/>
          <w:sz w:val="24"/>
        </w:rPr>
        <w:t xml:space="preserve">9.1供应商</w:t>
      </w:r>
      <w:r>
        <w:rPr>
          <w:rFonts w:hint="eastAsia" w:ascii="仿宋" w:hAnsi="仿宋" w:eastAsia="仿宋" w:cs="仿宋"/>
          <w:bCs/>
          <w:sz w:val="24"/>
          <w:lang w:val="zh-CN"/>
        </w:rPr>
        <w:t xml:space="preserve">编写的</w:t>
      </w:r>
      <w:r>
        <w:rPr>
          <w:rFonts w:hint="eastAsia" w:ascii="仿宋" w:hAnsi="仿宋" w:eastAsia="仿宋" w:cs="仿宋"/>
          <w:bCs/>
          <w:sz w:val="24"/>
        </w:rPr>
        <w:t xml:space="preserve">磋商</w:t>
      </w:r>
      <w:r>
        <w:rPr>
          <w:rFonts w:hint="eastAsia" w:ascii="仿宋" w:hAnsi="仿宋" w:eastAsia="仿宋" w:cs="仿宋"/>
          <w:bCs/>
          <w:sz w:val="24"/>
          <w:lang w:val="zh-CN"/>
        </w:rPr>
        <w:t xml:space="preserve">文件应包括但不限于下列文件，</w:t>
      </w:r>
      <w:r>
        <w:rPr>
          <w:rFonts w:hint="eastAsia" w:ascii="仿宋" w:hAnsi="仿宋" w:eastAsia="仿宋" w:cs="仿宋"/>
          <w:sz w:val="24"/>
          <w:szCs w:val="24"/>
        </w:rPr>
        <w:t xml:space="preserve">其中加★项目不得有缺失或无效：</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磋商申请及声明</w:t>
      </w:r>
      <w:r>
        <w:rPr>
          <w:rFonts w:hint="eastAsia" w:ascii="仿宋" w:hAnsi="仿宋" w:eastAsia="仿宋" w:cs="仿宋"/>
          <w:bCs/>
          <w:sz w:val="24"/>
          <w:lang w:val="zh-CN"/>
        </w:rPr>
        <w:t xml:space="preserve">（格式见附件）</w:t>
      </w:r>
      <w:r>
        <w:rPr>
          <w:rFonts w:hint="eastAsia" w:ascii="仿宋" w:hAnsi="仿宋" w:eastAsia="仿宋" w:cs="仿宋"/>
          <w:sz w:val="24"/>
          <w:szCs w:val="24"/>
          <w:lang w:val="zh-CN"/>
        </w:rPr>
        <w:t xml:space="preserve">；</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法定代表人授权委托书</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法定代表人身份证明书</w:t>
      </w:r>
      <w:r>
        <w:rPr>
          <w:rFonts w:hint="eastAsia" w:ascii="仿宋" w:hAnsi="仿宋" w:eastAsia="仿宋" w:cs="仿宋"/>
          <w:bCs/>
          <w:sz w:val="24"/>
          <w:lang w:val="zh-CN"/>
        </w:rPr>
        <w:t xml:space="preserve">（格式见附件）</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★第一章竞争性磋商邀请中“二、申请人的资格要求”1.</w:t>
      </w:r>
      <w:r>
        <w:rPr>
          <w:rFonts w:hint="eastAsia" w:ascii="仿宋" w:hAnsi="仿宋" w:eastAsia="仿宋" w:cs="仿宋"/>
          <w:sz w:val="24"/>
          <w:szCs w:val="24"/>
          <w:lang w:val="zh-CN"/>
        </w:rPr>
        <w:t xml:space="preserve">《中华人民共和国政府采购法》规定的资格条件证明文件</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可</w:t>
      </w:r>
      <w:r>
        <w:rPr>
          <w:rFonts w:hint="eastAsia" w:ascii="仿宋" w:hAnsi="仿宋" w:eastAsia="仿宋" w:cs="仿宋"/>
          <w:sz w:val="24"/>
          <w:szCs w:val="24"/>
        </w:rPr>
        <w:t xml:space="preserve">提供南京市政府采购供应商信用记录表暨信用承诺书并签字及加盖</w:t>
      </w:r>
      <w:r>
        <w:rPr>
          <w:rFonts w:hint="eastAsia" w:ascii="仿宋" w:hAnsi="仿宋" w:eastAsia="仿宋" w:cs="仿宋"/>
          <w:bCs/>
          <w:sz w:val="24"/>
        </w:rPr>
        <w:t xml:space="preserve">供应商电子公章</w:t>
      </w:r>
      <w:r>
        <w:rPr>
          <w:rFonts w:hint="eastAsia" w:ascii="仿宋" w:hAnsi="仿宋" w:eastAsia="仿宋" w:cs="仿宋"/>
          <w:sz w:val="24"/>
          <w:szCs w:val="24"/>
        </w:rPr>
        <w:t xml:space="preserve">，格式见磋商文件附件）</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第一章竞争性磋商邀请中“二、申请人的资格要求”2.落实政府采购政策需满足的资格要求的证明文件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第一章竞争性磋商公告中“二、申请人的资格要求”3.本项目的特定资格要求”的证明文件（如有请提供证明材料加盖供应商电子公章）；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（6）★磋商报价表；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分项报价表；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《技术条款偏离表》；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10</w:t>
      </w:r>
      <w:r>
        <w:rPr>
          <w:rFonts w:hint="eastAsia" w:ascii="仿宋" w:hAnsi="仿宋" w:eastAsia="仿宋" w:cs="仿宋"/>
          <w:sz w:val="24"/>
          <w:szCs w:val="24"/>
          <w:lang w:val="zh-CN"/>
        </w:rPr>
        <w:t xml:space="preserve">）项目的技术说明或实施方案；</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11</w:t>
      </w:r>
      <w:r>
        <w:rPr>
          <w:rFonts w:hint="eastAsia" w:ascii="仿宋" w:hAnsi="仿宋" w:eastAsia="仿宋" w:cs="仿宋"/>
          <w:sz w:val="24"/>
          <w:szCs w:val="24"/>
          <w:lang w:val="zh-CN"/>
        </w:rPr>
        <w:t xml:space="preserve">）供应商拟投入本项目的人员情况一览表；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）供应商近年类似业绩情况表；</w:t>
      </w:r>
      <w:r/>
    </w:p>
    <w:p>
      <w:pPr>
        <w:ind w:firstLine="480"/>
        <w:spacing w:line="360" w:lineRule="auto"/>
        <w:rPr>
          <w:rFonts w:ascii="仿宋" w:hAnsi="仿宋" w:eastAsia="仿宋" w:cs="仿宋"/>
          <w:bCs/>
          <w:sz w:val="24"/>
        </w:rPr>
      </w:pPr>
      <w:r>
        <w:rPr>
          <w:rFonts w:hint="eastAsia" w:ascii="仿宋" w:hAnsi="仿宋" w:eastAsia="仿宋" w:cs="仿宋"/>
          <w:bCs/>
          <w:sz w:val="24"/>
          <w:lang w:val="zh-CN"/>
        </w:rPr>
        <w:t xml:space="preserve">（</w:t>
      </w:r>
      <w:r>
        <w:rPr>
          <w:rFonts w:hint="eastAsia" w:ascii="仿宋" w:hAnsi="仿宋" w:eastAsia="仿宋" w:cs="仿宋"/>
          <w:bCs/>
          <w:sz w:val="24"/>
        </w:rPr>
        <w:t xml:space="preserve">13</w:t>
      </w:r>
      <w:r>
        <w:rPr>
          <w:rFonts w:hint="eastAsia" w:ascii="仿宋" w:hAnsi="仿宋" w:eastAsia="仿宋" w:cs="仿宋"/>
          <w:bCs/>
          <w:sz w:val="24"/>
          <w:lang w:val="zh-CN"/>
        </w:rPr>
        <w:t xml:space="preserve">）第三章评标标准中对应的其它所需证明材料（如有自行添加）；</w:t>
      </w:r>
      <w:r/>
    </w:p>
    <w:p>
      <w:pPr>
        <w:ind w:firstLine="480"/>
        <w:spacing w:line="360" w:lineRule="auto"/>
        <w:rPr>
          <w:rFonts w:ascii="仿宋" w:hAnsi="仿宋" w:eastAsia="仿宋" w:cs="仿宋"/>
          <w:bCs/>
          <w:sz w:val="24"/>
        </w:rPr>
      </w:pPr>
      <w:r>
        <w:rPr>
          <w:rFonts w:hint="eastAsia" w:ascii="仿宋" w:hAnsi="仿宋" w:eastAsia="仿宋" w:cs="仿宋"/>
          <w:bCs/>
          <w:sz w:val="24"/>
          <w:lang w:val="zh-CN"/>
        </w:rPr>
        <w:t xml:space="preserve">（</w:t>
      </w:r>
      <w:r>
        <w:rPr>
          <w:rFonts w:hint="eastAsia" w:ascii="仿宋" w:hAnsi="仿宋" w:eastAsia="仿宋" w:cs="仿宋"/>
          <w:bCs/>
          <w:sz w:val="24"/>
        </w:rPr>
        <w:t xml:space="preserve">14</w:t>
      </w:r>
      <w:r>
        <w:rPr>
          <w:rFonts w:hint="eastAsia" w:ascii="仿宋" w:hAnsi="仿宋" w:eastAsia="仿宋" w:cs="仿宋"/>
          <w:bCs/>
          <w:sz w:val="24"/>
          <w:lang w:val="zh-CN"/>
        </w:rPr>
        <w:t xml:space="preserve">）要求采购人提供的配合（如有自拟并自行添加）；</w:t>
      </w:r>
      <w:r/>
    </w:p>
    <w:p>
      <w:pPr>
        <w:ind w:firstLine="480"/>
        <w:spacing w:line="360" w:lineRule="auto"/>
        <w:rPr>
          <w:rFonts w:ascii="仿宋" w:hAnsi="仿宋" w:eastAsia="仿宋" w:cs="仿宋"/>
          <w:bCs/>
          <w:sz w:val="24"/>
        </w:rPr>
      </w:pPr>
      <w:r>
        <w:rPr>
          <w:rFonts w:hint="eastAsia" w:ascii="仿宋" w:hAnsi="仿宋" w:eastAsia="仿宋" w:cs="仿宋"/>
          <w:bCs/>
          <w:sz w:val="24"/>
          <w:lang w:val="zh-CN"/>
        </w:rPr>
        <w:t xml:space="preserve">（</w:t>
      </w:r>
      <w:r>
        <w:rPr>
          <w:rFonts w:hint="eastAsia" w:ascii="仿宋" w:hAnsi="仿宋" w:eastAsia="仿宋" w:cs="仿宋"/>
          <w:bCs/>
          <w:sz w:val="24"/>
        </w:rPr>
        <w:t xml:space="preserve">15</w:t>
      </w:r>
      <w:r>
        <w:rPr>
          <w:rFonts w:hint="eastAsia" w:ascii="仿宋" w:hAnsi="仿宋" w:eastAsia="仿宋" w:cs="仿宋"/>
          <w:bCs/>
          <w:sz w:val="24"/>
          <w:lang w:val="zh-CN"/>
        </w:rPr>
        <w:t xml:space="preserve">）供应商认为需要提供的其他技术资料。</w:t>
      </w:r>
      <w:r/>
    </w:p>
    <w:p>
      <w:pPr>
        <w:ind w:firstLine="484"/>
        <w:spacing w:line="360" w:lineRule="auto"/>
        <w:rPr>
          <w:rFonts w:ascii="仿宋" w:hAnsi="仿宋" w:eastAsia="仿宋" w:cs="仿宋"/>
          <w:b/>
          <w:sz w:val="24"/>
          <w:szCs w:val="24"/>
        </w:rPr>
      </w:pPr>
      <w:r>
        <w:rPr>
          <w:rFonts w:hint="eastAsia" w:ascii="仿宋" w:hAnsi="仿宋" w:eastAsia="仿宋" w:cs="仿宋"/>
          <w:sz w:val="24"/>
          <w:szCs w:val="24"/>
        </w:rPr>
        <w:t xml:space="preserve">9.2</w:t>
      </w:r>
      <w:r>
        <w:rPr>
          <w:rFonts w:hint="eastAsia" w:ascii="仿宋" w:hAnsi="仿宋" w:eastAsia="仿宋" w:cs="仿宋"/>
          <w:b/>
          <w:sz w:val="24"/>
          <w:szCs w:val="24"/>
          <w:lang w:val="zh-CN"/>
        </w:rPr>
        <w:t xml:space="preserve">响应文件的价格部分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（1）价格部分是对服务价格构成的说明，磋商文件如没有特别说明的话，对每一项服务仅接受一个价格。</w:t>
      </w:r>
      <w:r/>
    </w:p>
    <w:p>
      <w:pPr>
        <w:ind w:firstLine="487"/>
        <w:spacing w:line="360" w:lineRule="auto"/>
        <w:rPr>
          <w:rStyle w:val="1368"/>
          <w:rFonts w:ascii="仿宋" w:hAnsi="仿宋" w:eastAsia="仿宋" w:cs="仿宋"/>
          <w:sz w:val="24"/>
          <w:szCs w:val="24"/>
        </w:rPr>
      </w:pPr>
      <w:r>
        <w:rPr>
          <w:rStyle w:val="1368"/>
          <w:rFonts w:hint="eastAsia" w:ascii="仿宋" w:hAnsi="仿宋" w:eastAsia="仿宋" w:cs="仿宋"/>
          <w:b/>
          <w:sz w:val="24"/>
          <w:szCs w:val="24"/>
          <w:lang w:val="zh-CN"/>
        </w:rPr>
        <w:t xml:space="preserve">（2）报价应包含完成本服务项目发生的所有含税费用、支付给员工的工资和国家强制缴纳的各种社会保障资金</w:t>
      </w:r>
      <w:r>
        <w:rPr>
          <w:rStyle w:val="1368"/>
          <w:rFonts w:hint="eastAsia" w:ascii="仿宋" w:hAnsi="仿宋" w:eastAsia="仿宋" w:cs="仿宋"/>
          <w:b/>
          <w:bCs/>
          <w:sz w:val="24"/>
          <w:szCs w:val="24"/>
        </w:rPr>
        <w:t xml:space="preserve">以及</w:t>
      </w:r>
      <w:r>
        <w:rPr>
          <w:rFonts w:hint="eastAsia" w:ascii="仿宋" w:hAnsi="仿宋" w:eastAsia="仿宋" w:cs="仿宋"/>
          <w:sz w:val="24"/>
        </w:rPr>
        <w:t xml:space="preserve">供应商为完成相关服务所承担的全部费用（包括招标代理费、利润、税金、政策性文件规定及合同包含内的所有风险、责任等各项应有费用）。</w:t>
      </w:r>
      <w:r/>
    </w:p>
    <w:p>
      <w:pPr>
        <w:ind w:firstLine="484"/>
        <w:spacing w:line="360" w:lineRule="auto"/>
        <w:rPr>
          <w:rFonts w:ascii="仿宋" w:hAnsi="仿宋" w:eastAsia="仿宋" w:cs="仿宋"/>
          <w:b/>
          <w:sz w:val="24"/>
          <w:szCs w:val="24"/>
        </w:rPr>
      </w:pPr>
      <w:r>
        <w:rPr>
          <w:rFonts w:hint="eastAsia" w:ascii="仿宋" w:hAnsi="仿宋" w:eastAsia="仿宋" w:cs="仿宋"/>
          <w:sz w:val="24"/>
          <w:szCs w:val="24"/>
          <w:lang w:val="zh-CN"/>
        </w:rPr>
        <w:t xml:space="preserve">（3）</w:t>
      </w:r>
      <w:r>
        <w:rPr>
          <w:rFonts w:hint="eastAsia" w:ascii="仿宋" w:hAnsi="仿宋" w:eastAsia="仿宋" w:cs="仿宋"/>
          <w:b/>
          <w:sz w:val="24"/>
          <w:szCs w:val="24"/>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（5）经磋商后，如果成交价高于或低于供应商在磋商响应文件报价的话，分项报价同比例调整。</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9.3</w:t>
      </w:r>
      <w:r>
        <w:rPr>
          <w:rFonts w:hint="eastAsia" w:ascii="仿宋" w:hAnsi="仿宋" w:eastAsia="仿宋" w:cs="仿宋"/>
          <w:b/>
          <w:sz w:val="24"/>
          <w:szCs w:val="24"/>
          <w:lang w:val="zh-CN"/>
        </w:rPr>
        <w:t xml:space="preserve">响应文件的其他部分。</w:t>
      </w:r>
      <w:r>
        <w:rPr>
          <w:rFonts w:hint="eastAsia" w:ascii="仿宋" w:hAnsi="仿宋" w:eastAsia="仿宋" w:cs="仿宋"/>
          <w:sz w:val="24"/>
          <w:szCs w:val="24"/>
          <w:lang w:val="zh-CN"/>
        </w:rPr>
        <w:t xml:space="preserve">其他部分由供应商根据编制响应文件需要提供的其他相关文件。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lang w:val="zh-CN"/>
        </w:rPr>
        <w:t xml:space="preserve">三、响应文件</w:t>
      </w:r>
      <w:r>
        <w:rPr>
          <w:rFonts w:hint="eastAsia" w:ascii="仿宋" w:hAnsi="仿宋" w:eastAsia="仿宋" w:cs="仿宋"/>
          <w:b/>
          <w:bCs/>
          <w:sz w:val="24"/>
          <w:szCs w:val="24"/>
        </w:rPr>
        <w:t xml:space="preserve">的递交</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10、</w:t>
      </w:r>
      <w:r>
        <w:rPr>
          <w:rFonts w:hint="eastAsia" w:ascii="仿宋" w:hAnsi="仿宋" w:eastAsia="仿宋" w:cs="仿宋"/>
          <w:b/>
          <w:bCs/>
          <w:sz w:val="24"/>
          <w:szCs w:val="24"/>
          <w:lang w:val="zh-CN"/>
        </w:rPr>
        <w:t xml:space="preserve">响应文件</w:t>
      </w:r>
      <w:r>
        <w:rPr>
          <w:rFonts w:hint="eastAsia" w:ascii="仿宋" w:hAnsi="仿宋" w:eastAsia="仿宋" w:cs="仿宋"/>
          <w:b/>
          <w:bCs/>
          <w:sz w:val="24"/>
          <w:szCs w:val="24"/>
        </w:rPr>
        <w:t xml:space="preserve">的递交</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10.1供应商应当按照《操作手册》规定，按照磋商公告规定，在提交响应文件截止时间前制作并上传电子响应文件。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rPr>
        <w:t xml:space="preserve">11、</w:t>
      </w:r>
      <w:r>
        <w:rPr>
          <w:rFonts w:hint="eastAsia" w:ascii="仿宋" w:hAnsi="仿宋" w:eastAsia="仿宋" w:cs="仿宋"/>
          <w:b/>
          <w:sz w:val="24"/>
          <w:szCs w:val="24"/>
          <w:lang w:val="zh-CN"/>
        </w:rPr>
        <w:t xml:space="preserve">响应文件的拒收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代理机构拒绝接收提交响应文件截止时间后上传的任何电子响应文件。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12、</w:t>
      </w:r>
      <w:r>
        <w:rPr>
          <w:rFonts w:hint="eastAsia" w:ascii="仿宋" w:hAnsi="仿宋" w:eastAsia="仿宋" w:cs="仿宋"/>
          <w:b/>
          <w:bCs/>
          <w:sz w:val="24"/>
          <w:szCs w:val="24"/>
          <w:lang w:val="zh-CN"/>
        </w:rPr>
        <w:t xml:space="preserve">响应文件的撤回和修改</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12.1</w:t>
      </w:r>
      <w:r>
        <w:rPr>
          <w:rFonts w:hint="eastAsia" w:ascii="仿宋" w:hAnsi="仿宋" w:eastAsia="仿宋" w:cs="仿宋"/>
          <w:sz w:val="24"/>
          <w:szCs w:val="24"/>
          <w:lang w:val="zh-CN"/>
        </w:rPr>
        <w:t xml:space="preserve">响应文件的撤回</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供应商可在提交响应文件截止时间前撤回其电子响应文件，具体操作方法见《操作手册》。</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供应商撤回电子响应文件，则认为其不再参与本项目磋商活动。</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sz w:val="24"/>
          <w:szCs w:val="24"/>
          <w:lang w:val="zh-CN"/>
        </w:rPr>
        <w:t xml:space="preserve">响应文件的修改</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供应商可在提交响应文件截止时间前对其电子响应文件进行修改，具体操作方法见《操作手册》。</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提交响应文件截止时间之后，供应商不得对其电子响应文件作任何修改。</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lang w:val="zh-CN"/>
        </w:rPr>
        <w:t xml:space="preserve">四、响应文件的解密与评审</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13、</w:t>
      </w:r>
      <w:r>
        <w:rPr>
          <w:rFonts w:hint="eastAsia" w:ascii="仿宋" w:hAnsi="仿宋" w:eastAsia="仿宋" w:cs="仿宋"/>
          <w:b/>
          <w:bCs/>
          <w:sz w:val="24"/>
          <w:szCs w:val="24"/>
          <w:lang w:val="zh-CN"/>
        </w:rPr>
        <w:t xml:space="preserve">响应文件解密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lang w:val="zh-CN"/>
        </w:rPr>
        <w:t xml:space="preserve">.1供应商应当按照《操作手册》规定，在苏采云系统规定的时间内对响应文件进行解密。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13.2开标当天供应商应及时登录“苏采云”不见面开标大厅，并</w:t>
      </w:r>
      <w:r>
        <w:rPr>
          <w:rFonts w:hint="eastAsia" w:ascii="仿宋" w:hAnsi="仿宋" w:eastAsia="仿宋" w:cs="仿宋"/>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zh-CN"/>
        </w:rPr>
        <w:t xml:space="preserve">磋商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.1 </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将组织磋商小组对响应文件进行评审。</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.2 磋商小组由采购人代表和有关技术、经济等方面的专家组成，且人员构成符合政府采购有关规定。</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.3 磋商小组独立工作，负责评审所有响应文件并推荐成交候选人，或根据采购人授权直接确定成交供应商。</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15、</w:t>
      </w:r>
      <w:r>
        <w:rPr>
          <w:rFonts w:hint="eastAsia" w:ascii="仿宋" w:hAnsi="仿宋" w:eastAsia="仿宋" w:cs="仿宋"/>
          <w:b/>
          <w:bCs/>
          <w:sz w:val="24"/>
          <w:szCs w:val="24"/>
          <w:lang w:val="zh-CN"/>
        </w:rPr>
        <w:t xml:space="preserve">评审过程的保密与公正</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.1 磋商小组、采购人和</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工作人员、相关监督人员等与评审工作有关的人员，对评审情况以及在评审过程中获悉的国家秘密、商业秘密负有保密责任。</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.2 供应商不得以任何方式影响磋商评审，否则其响应文件将被作为无效响应文件。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.3 </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和磋商小组不向未成交的供应商解释未成交原因，也不公布评审过程中的相关细节。</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16、</w:t>
      </w:r>
      <w:r>
        <w:rPr>
          <w:rFonts w:hint="eastAsia" w:ascii="仿宋" w:hAnsi="仿宋" w:eastAsia="仿宋" w:cs="仿宋"/>
          <w:b/>
          <w:bCs/>
          <w:sz w:val="24"/>
          <w:szCs w:val="24"/>
          <w:lang w:val="zh-CN"/>
        </w:rPr>
        <w:t xml:space="preserve">评审过程中的澄清</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供应商的澄清、说明或者补正不得超出响应文件的范围或者改变响应文件的实质性内容。</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磋商小组并非对每个供应商都作澄清要求。</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.3 接到磋商小组澄清、说明和补正要求的供应商如未按规定做出澄清、说明和补正，其风险由供应商自行承担。</w:t>
      </w:r>
      <w:r/>
    </w:p>
    <w:p>
      <w:pPr>
        <w:ind w:firstLine="484"/>
        <w:spacing w:line="360" w:lineRule="auto"/>
        <w:rPr>
          <w:rFonts w:ascii="仿宋" w:hAnsi="仿宋" w:eastAsia="仿宋" w:cs="仿宋"/>
          <w:b/>
          <w:bCs/>
          <w:sz w:val="24"/>
          <w:szCs w:val="24"/>
        </w:rPr>
      </w:pPr>
      <w:r>
        <w:rPr>
          <w:rFonts w:hint="eastAsia" w:ascii="仿宋" w:hAnsi="仿宋" w:eastAsia="仿宋" w:cs="仿宋"/>
          <w:sz w:val="24"/>
          <w:szCs w:val="24"/>
        </w:rPr>
        <w:t xml:space="preserve">17</w:t>
      </w:r>
      <w:r>
        <w:rPr>
          <w:rFonts w:hint="eastAsia" w:ascii="仿宋" w:hAnsi="仿宋" w:eastAsia="仿宋" w:cs="仿宋"/>
          <w:b/>
          <w:bCs/>
          <w:sz w:val="24"/>
          <w:szCs w:val="24"/>
          <w:lang w:val="zh-CN"/>
        </w:rPr>
        <w:t xml:space="preserve">、联合体（本项目不适用）</w:t>
      </w:r>
      <w:r/>
    </w:p>
    <w:p>
      <w:pPr>
        <w:ind w:firstLine="484"/>
        <w:spacing w:line="360" w:lineRule="auto"/>
        <w:rPr>
          <w:rFonts w:ascii="仿宋" w:hAnsi="仿宋" w:eastAsia="仿宋" w:cs="仿宋"/>
          <w:sz w:val="24"/>
          <w:szCs w:val="24"/>
        </w:rPr>
      </w:pPr>
      <w:r>
        <w:rPr>
          <w:rFonts w:hint="eastAsia" w:ascii="仿宋" w:hAnsi="仿宋" w:eastAsia="仿宋" w:cs="仿宋"/>
          <w:bCs/>
          <w:sz w:val="24"/>
          <w:szCs w:val="24"/>
        </w:rPr>
        <w:t xml:space="preserve">17.1</w:t>
      </w:r>
      <w:r>
        <w:rPr>
          <w:rFonts w:hint="eastAsia" w:ascii="仿宋" w:hAnsi="仿宋" w:eastAsia="仿宋" w:cs="仿宋"/>
          <w:sz w:val="24"/>
          <w:szCs w:val="24"/>
        </w:rPr>
        <w:t xml:space="preserve">两个以上的自然人、法人或者其他组织可以组成一个联合体，以一个供应商的身份共同参加政府采购。</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17.2鼓励大中型企业和其他自然人、法人或者其他组织与小型、微型企业组成联合体共同参加非专门面向中小企业的政府采购活动。</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17.3以联合体形式参加采购的，</w:t>
      </w:r>
      <w:r>
        <w:rPr>
          <w:rFonts w:hint="eastAsia" w:ascii="仿宋" w:hAnsi="仿宋" w:eastAsia="仿宋" w:cs="仿宋"/>
          <w:b/>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17.4联合体各方之间应当签订联合体协议，明确约定联合体各方承担的工作和相应的责任，并将联合体协议连同响应文件一并提交。</w:t>
      </w:r>
      <w:r/>
    </w:p>
    <w:p>
      <w:pPr>
        <w:ind w:firstLine="484"/>
        <w:spacing w:line="360" w:lineRule="auto"/>
        <w:rPr>
          <w:rFonts w:ascii="仿宋" w:hAnsi="仿宋" w:eastAsia="仿宋" w:cs="仿宋"/>
          <w:b/>
          <w:bCs/>
          <w:sz w:val="24"/>
          <w:szCs w:val="24"/>
        </w:rPr>
      </w:pPr>
      <w:r>
        <w:rPr>
          <w:rFonts w:hint="eastAsia" w:ascii="仿宋" w:hAnsi="仿宋" w:eastAsia="仿宋" w:cs="仿宋"/>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18、</w:t>
      </w:r>
      <w:r>
        <w:rPr>
          <w:rFonts w:hint="eastAsia" w:ascii="仿宋" w:hAnsi="仿宋" w:eastAsia="仿宋" w:cs="仿宋"/>
          <w:b/>
          <w:bCs/>
          <w:sz w:val="24"/>
          <w:szCs w:val="24"/>
          <w:lang w:val="zh-CN"/>
        </w:rPr>
        <w:t xml:space="preserve">响应文件的审查</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 响应文件审查分为资格审查和符合性审查。</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磋商小组进行资格审查时</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将在</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信用中国</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网站</w:t>
      </w:r>
      <w:r>
        <w:rPr>
          <w:rFonts w:hint="eastAsia" w:ascii="仿宋" w:hAnsi="仿宋" w:eastAsia="仿宋" w:cs="仿宋"/>
          <w:sz w:val="24"/>
          <w:szCs w:val="24"/>
        </w:rPr>
        <w:t xml:space="preserve">（www.creditchina.gov.cn）</w:t>
      </w:r>
      <w:r>
        <w:rPr>
          <w:rFonts w:hint="eastAsia" w:ascii="仿宋" w:hAnsi="仿宋" w:eastAsia="仿宋" w:cs="仿宋"/>
          <w:sz w:val="24"/>
          <w:szCs w:val="24"/>
          <w:lang w:val="zh-CN"/>
        </w:rPr>
        <w:t xml:space="preserve">查询供应商的信用记录</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以确定供应商是否具备磋商资格</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查询结果留存并归档。</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接受联合体的项目，联合体成员存在不良信用记录的，视同联合体存在不良信用记录。</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未通过资格审查或符合性审查的供应商，磋商小组将通过苏采云系统告知具体原因，评审结束后将不再接受有关询问。</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.3 未实质性响应磋商文件的情形</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供应商在苏采云系统规定的时间内未成功解密电子响应文件。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供应商未按照磋商文件要求上传电子响应文件。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同一供应商提交两个（含两个）以上不同的响应文件或者最后报价。</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供应商不具备磋商文件中规定资格要求。</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供应商的最后报价超过了采购预算或最高限价。</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不符合磋商文件中规定的实质性要求和条件（本磋商文件中斜体且有下划线部分或者打“★”内容，为实质性要求和条件，</w:t>
      </w:r>
      <w:r>
        <w:rPr>
          <w:rFonts w:hint="eastAsia" w:ascii="仿宋" w:hAnsi="仿宋" w:eastAsia="仿宋" w:cs="仿宋"/>
          <w:sz w:val="24"/>
          <w:szCs w:val="24"/>
        </w:rPr>
        <w:t xml:space="preserve">且包括改变清单设备配置、清单子目数量、单位及清单报价漏项、缺失等</w:t>
      </w:r>
      <w:r>
        <w:rPr>
          <w:rFonts w:hint="eastAsia" w:ascii="仿宋" w:hAnsi="仿宋" w:eastAsia="仿宋" w:cs="仿宋"/>
          <w:sz w:val="24"/>
          <w:szCs w:val="24"/>
          <w:lang w:val="zh-CN"/>
        </w:rPr>
        <w:t xml:space="preserve">）。</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供应商被</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信用中国</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网站</w:t>
      </w:r>
      <w:r>
        <w:rPr>
          <w:rFonts w:hint="eastAsia" w:ascii="仿宋" w:hAnsi="仿宋" w:eastAsia="仿宋" w:cs="仿宋"/>
          <w:sz w:val="24"/>
          <w:szCs w:val="24"/>
        </w:rPr>
        <w:t xml:space="preserve">（www.creditchina.gov.cn）</w:t>
      </w:r>
      <w:r>
        <w:rPr>
          <w:rFonts w:hint="eastAsia" w:ascii="仿宋" w:hAnsi="仿宋" w:eastAsia="仿宋" w:cs="仿宋"/>
          <w:sz w:val="24"/>
          <w:szCs w:val="24"/>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响应文件含有采购人不能接受的附加条件。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sz w:val="24"/>
          <w:szCs w:val="24"/>
        </w:rPr>
        <w:t xml:space="preserve">、公积金，以</w:t>
      </w:r>
      <w:r>
        <w:rPr>
          <w:rFonts w:hint="eastAsia" w:ascii="仿宋" w:hAnsi="仿宋" w:eastAsia="仿宋" w:cs="仿宋"/>
          <w:sz w:val="24"/>
          <w:szCs w:val="24"/>
        </w:rPr>
        <w:t xml:space="preserve">及供应商认为需要的其他费用等。</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响应文件未按照磋商文件要求加盖电子公章。</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lang w:val="zh-CN"/>
        </w:rPr>
        <w:t xml:space="preserve">法律法规及本磋商文件规定的其他无效响应的情形。</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.4 未实质性响应磋商文件的响应文件按无效响应处理。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.6 供应商在项目评审全过程中应保持通讯畅通，及时登录苏采云系统查阅、答复相关信息，并安排专人与</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及磋商小组联系。</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19、</w:t>
      </w:r>
      <w:r>
        <w:rPr>
          <w:rFonts w:hint="eastAsia" w:ascii="仿宋" w:hAnsi="仿宋" w:eastAsia="仿宋" w:cs="仿宋"/>
          <w:b/>
          <w:bCs/>
          <w:sz w:val="24"/>
          <w:szCs w:val="24"/>
          <w:lang w:val="zh-CN"/>
        </w:rPr>
        <w:t xml:space="preserve">磋商程序及评审方法和评审标准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 磋商程序</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sz w:val="24"/>
          <w:szCs w:val="24"/>
          <w:lang w:val="zh-CN"/>
        </w:rPr>
        <w:t xml:space="preserve">最后报价是供应商响应文件的有效组成部分，除项目扩大了供货范围，增加了采购内容、提高了技术要求</w:t>
      </w:r>
      <w:r>
        <w:rPr>
          <w:rFonts w:hint="eastAsia" w:ascii="仿宋" w:hAnsi="仿宋" w:eastAsia="仿宋" w:cs="仿宋"/>
          <w:b/>
          <w:bCs/>
          <w:sz w:val="24"/>
          <w:szCs w:val="24"/>
        </w:rPr>
        <w:t xml:space="preserve">及服务要求</w:t>
      </w:r>
      <w:r>
        <w:rPr>
          <w:rFonts w:hint="eastAsia" w:ascii="仿宋" w:hAnsi="仿宋" w:eastAsia="仿宋" w:cs="仿宋"/>
          <w:b/>
          <w:bCs/>
          <w:sz w:val="24"/>
          <w:szCs w:val="24"/>
          <w:lang w:val="zh-CN"/>
        </w:rPr>
        <w:t xml:space="preserve">外，原则上不得高于上一轮报价</w:t>
      </w:r>
      <w:r>
        <w:rPr>
          <w:rFonts w:hint="eastAsia" w:ascii="仿宋" w:hAnsi="仿宋" w:eastAsia="仿宋" w:cs="仿宋"/>
          <w:sz w:val="24"/>
          <w:szCs w:val="24"/>
          <w:lang w:val="zh-CN"/>
        </w:rPr>
        <w:t xml:space="preserve">。提交最后报价的供应商不得少于3家，最后报价是供应商响应文件的有效组成部分。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
          <w:bCs/>
          <w:sz w:val="24"/>
          <w:szCs w:val="24"/>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sz w:val="24"/>
          <w:szCs w:val="24"/>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 评审方法和评审标准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评审标准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见本磋商文件第</w:t>
      </w:r>
      <w:r>
        <w:rPr>
          <w:rFonts w:hint="eastAsia" w:ascii="仿宋" w:hAnsi="仿宋" w:eastAsia="仿宋" w:cs="仿宋"/>
          <w:sz w:val="24"/>
          <w:szCs w:val="24"/>
        </w:rPr>
        <w:t xml:space="preserve">三</w:t>
      </w:r>
      <w:r>
        <w:rPr>
          <w:rFonts w:hint="eastAsia" w:ascii="仿宋" w:hAnsi="仿宋" w:eastAsia="仿宋" w:cs="仿宋"/>
          <w:sz w:val="24"/>
          <w:szCs w:val="24"/>
          <w:lang w:val="zh-CN"/>
        </w:rPr>
        <w:t xml:space="preserve">章。</w:t>
      </w:r>
      <w:r/>
    </w:p>
    <w:p>
      <w:pPr>
        <w:ind w:firstLine="484"/>
        <w:spacing w:line="360" w:lineRule="auto"/>
        <w:rPr>
          <w:rFonts w:ascii="仿宋" w:hAnsi="仿宋" w:eastAsia="仿宋" w:cs="仿宋"/>
          <w:b/>
          <w:bCs/>
          <w:sz w:val="24"/>
          <w:szCs w:val="24"/>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b/>
          <w:bCs/>
          <w:sz w:val="24"/>
          <w:szCs w:val="24"/>
        </w:rPr>
        <w:t xml:space="preserve">出现下列情形之一的，磋商终止：</w:t>
      </w:r>
      <w:r/>
    </w:p>
    <w:p>
      <w:pPr>
        <w:ind w:firstLine="484"/>
        <w:spacing w:line="360" w:lineRule="auto"/>
        <w:rPr>
          <w:rFonts w:ascii="仿宋" w:hAnsi="仿宋" w:eastAsia="仿宋" w:cs="仿宋"/>
          <w:bCs/>
          <w:sz w:val="24"/>
          <w:szCs w:val="24"/>
        </w:rPr>
      </w:pPr>
      <w:r>
        <w:rPr>
          <w:rFonts w:hint="eastAsia" w:ascii="仿宋" w:hAnsi="仿宋" w:eastAsia="仿宋" w:cs="仿宋"/>
          <w:bCs/>
          <w:sz w:val="24"/>
          <w:szCs w:val="24"/>
          <w:lang w:val="zh-CN"/>
        </w:rPr>
        <w:t xml:space="preserve">（1）因情况变化，不再符合规定的竞争性磋商采购方式适用情形的；</w:t>
      </w:r>
      <w:r/>
    </w:p>
    <w:p>
      <w:pPr>
        <w:ind w:firstLine="484"/>
        <w:spacing w:line="360" w:lineRule="auto"/>
        <w:rPr>
          <w:rFonts w:ascii="仿宋" w:hAnsi="仿宋" w:eastAsia="仿宋" w:cs="仿宋"/>
          <w:sz w:val="24"/>
          <w:szCs w:val="24"/>
        </w:rPr>
      </w:pPr>
      <w:r>
        <w:rPr>
          <w:rFonts w:hint="eastAsia" w:ascii="仿宋" w:hAnsi="仿宋" w:eastAsia="仿宋" w:cs="仿宋"/>
          <w:bCs/>
          <w:sz w:val="24"/>
          <w:szCs w:val="24"/>
          <w:lang w:val="zh-CN"/>
        </w:rPr>
        <w:t xml:space="preserve">（2）</w:t>
      </w:r>
      <w:r>
        <w:rPr>
          <w:rFonts w:hint="eastAsia" w:ascii="仿宋" w:hAnsi="仿宋" w:eastAsia="仿宋" w:cs="仿宋"/>
          <w:sz w:val="24"/>
          <w:szCs w:val="24"/>
          <w:lang w:val="zh-CN"/>
        </w:rPr>
        <w:t xml:space="preserve">所有供应商的响应文件被磋商小组认定为无效的；</w:t>
      </w:r>
      <w:r/>
    </w:p>
    <w:p>
      <w:pPr>
        <w:ind w:firstLine="484"/>
        <w:spacing w:line="360" w:lineRule="auto"/>
        <w:rPr>
          <w:rFonts w:ascii="仿宋" w:hAnsi="仿宋" w:eastAsia="仿宋" w:cs="仿宋"/>
          <w:b/>
          <w:bCs/>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）在苏采云系统规定时间内成功解密电子响应文件的供应商不足3家；</w:t>
      </w:r>
      <w:r/>
    </w:p>
    <w:p>
      <w:pPr>
        <w:ind w:firstLine="484"/>
        <w:spacing w:line="360" w:lineRule="auto"/>
        <w:rPr>
          <w:rFonts w:ascii="仿宋" w:hAnsi="仿宋" w:eastAsia="仿宋" w:cs="仿宋"/>
          <w:b/>
          <w:bCs/>
          <w:sz w:val="24"/>
          <w:szCs w:val="24"/>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出现影响采购公正的违法、违规行为的；</w:t>
      </w:r>
      <w:r/>
    </w:p>
    <w:p>
      <w:pPr>
        <w:ind w:firstLine="484"/>
        <w:spacing w:line="360" w:lineRule="auto"/>
        <w:rPr>
          <w:rFonts w:ascii="仿宋" w:hAnsi="仿宋" w:eastAsia="仿宋" w:cs="仿宋"/>
          <w:bCs/>
          <w:sz w:val="24"/>
          <w:szCs w:val="24"/>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）所有供应商的最终报价超过采购预算的；</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）因重大变故，采购任务取消的；</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）采购人需求发生重大变化暂时不能确定或供应商提供的服务不能满足需求等。</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rPr>
        <w:t xml:space="preserve">五、成交</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20、确定成交单位</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20.1成交候选供应商的确定原则和数量见磋商文件第三章。</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20.2按以下第（1）种方式确定成交供应商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（1）磋商小组直接确定排名第一的成交候选供应商为成交供应商；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（2）采购人在磋商小组推荐的成交候选供应商中按顺序确定成交供应商。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20.3代理机构将在“南京市公共采购信息网”“江苏政府采购网”发布成交结果公告，公告期限为1个工作日。</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20.4若有充分证据证明成交供应商有下列情况之一的，一经查实将被取消成交资格：</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（1）提供虚假材料谋取成交。</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（2）与评审专家、采购人、其他供应商或者代理机构工作人员恶意串通。</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（3）向评审专家、采购人或代理机构工作人员行贿或者提供其他不正当利益。</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（4）不满足本磋商文件规定的实质性要求，但在评审过程中未被磋商小组发现。</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（5）成交后无正当理由拒不与采购人签订政府采购合同或者未按照磋商文件确定的事项签订政府采购合同。</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（6）将合同标的转包。</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21、成交通知书</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六、授予合同</w:t>
      </w:r>
      <w:r/>
    </w:p>
    <w:p>
      <w:pPr>
        <w:ind w:firstLine="487"/>
        <w:spacing w:line="360" w:lineRule="auto"/>
        <w:rPr>
          <w:rFonts w:ascii="仿宋" w:hAnsi="仿宋" w:eastAsia="仿宋" w:cs="仿宋"/>
          <w:b/>
          <w:bCs/>
          <w:sz w:val="24"/>
          <w:szCs w:val="24"/>
        </w:rPr>
      </w:pPr>
      <w:r>
        <w:rPr>
          <w:rFonts w:hint="eastAsia" w:ascii="仿宋" w:hAnsi="仿宋" w:eastAsia="仿宋" w:cs="仿宋"/>
          <w:b/>
          <w:sz w:val="24"/>
          <w:szCs w:val="24"/>
        </w:rPr>
        <w:t xml:space="preserve">22</w:t>
      </w:r>
      <w:r>
        <w:rPr>
          <w:rFonts w:hint="eastAsia" w:ascii="仿宋" w:hAnsi="仿宋" w:eastAsia="仿宋" w:cs="仿宋"/>
          <w:b/>
          <w:sz w:val="24"/>
          <w:szCs w:val="24"/>
          <w:lang w:val="zh-CN"/>
        </w:rPr>
        <w:t xml:space="preserve">、</w:t>
      </w:r>
      <w:r>
        <w:rPr>
          <w:rFonts w:hint="eastAsia" w:ascii="仿宋" w:hAnsi="仿宋" w:eastAsia="仿宋" w:cs="仿宋"/>
          <w:b/>
          <w:bCs/>
          <w:sz w:val="24"/>
          <w:szCs w:val="24"/>
          <w:lang w:val="zh-CN"/>
        </w:rPr>
        <w:t xml:space="preserve">签订合同</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1成交供应商应当</w:t>
      </w:r>
      <w:r>
        <w:rPr>
          <w:rFonts w:hint="eastAsia" w:ascii="仿宋" w:hAnsi="仿宋" w:eastAsia="仿宋" w:cs="仿宋"/>
          <w:sz w:val="24"/>
          <w:szCs w:val="24"/>
          <w:lang w:val="zh-CN"/>
        </w:rPr>
        <w:t xml:space="preserve">自成交通知书发出之日起三十日内，</w:t>
      </w:r>
      <w:r>
        <w:rPr>
          <w:rFonts w:hint="eastAsia" w:ascii="仿宋" w:hAnsi="仿宋" w:eastAsia="仿宋" w:cs="仿宋"/>
          <w:sz w:val="24"/>
          <w:szCs w:val="24"/>
        </w:rPr>
        <w:t xml:space="preserve">与采购人签订政府采购合同，所签订的合同不得对磋商文件和响应文件作实质性修改。</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采购人不得向成交供应商提出任何不合理的要求作为签订合同的条件，不得与成交供应商私下订立背离合同实质性内容的协议。</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除不可抗力等因素外，</w:t>
      </w:r>
      <w:r>
        <w:rPr>
          <w:rFonts w:hint="eastAsia" w:ascii="仿宋" w:hAnsi="仿宋" w:eastAsia="仿宋" w:cs="仿宋"/>
          <w:sz w:val="24"/>
          <w:szCs w:val="24"/>
          <w:lang w:val="zh-CN"/>
        </w:rPr>
        <w:t xml:space="preserve">成交通知书发出后，采购人改变成交结果，或者成交供应商拒绝签订政府采购合同的，应当承担相应的法律责任。</w:t>
      </w:r>
      <w:r/>
    </w:p>
    <w:p>
      <w:pPr>
        <w:ind w:firstLine="484"/>
        <w:spacing w:line="360" w:lineRule="auto"/>
        <w:rPr>
          <w:rFonts w:ascii="仿宋" w:hAnsi="仿宋" w:eastAsia="仿宋" w:cs="仿宋"/>
          <w:b/>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.5成交供应商拒绝签订政府采购合同的，</w:t>
      </w:r>
      <w:r>
        <w:rPr>
          <w:rFonts w:hint="eastAsia" w:ascii="仿宋" w:hAnsi="仿宋" w:eastAsia="仿宋" w:cs="仿宋"/>
          <w:sz w:val="24"/>
          <w:szCs w:val="24"/>
        </w:rPr>
        <w:t xml:space="preserve">或因不可抗力或者自身原因不能履行政府采购合同的，</w:t>
      </w:r>
      <w:r>
        <w:rPr>
          <w:rFonts w:hint="eastAsia" w:ascii="仿宋" w:hAnsi="仿宋" w:eastAsia="仿宋" w:cs="仿宋"/>
          <w:sz w:val="24"/>
          <w:szCs w:val="24"/>
          <w:lang w:val="zh-CN"/>
        </w:rPr>
        <w:t xml:space="preserve">采购人可以视情与排位在成交供应商之后第一位的成交候选供应商签订政府采购合同，也可以重新开展采购活动。</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七</w:t>
      </w:r>
      <w:r>
        <w:rPr>
          <w:rFonts w:hint="eastAsia" w:ascii="仿宋" w:hAnsi="仿宋" w:eastAsia="仿宋" w:cs="仿宋"/>
          <w:b/>
          <w:bCs/>
          <w:sz w:val="24"/>
          <w:szCs w:val="24"/>
          <w:lang w:val="zh-CN"/>
        </w:rPr>
        <w:t xml:space="preserve">、询问、质疑、投诉和诚实信用</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23</w:t>
      </w:r>
      <w:r>
        <w:rPr>
          <w:rFonts w:hint="eastAsia" w:ascii="仿宋" w:hAnsi="仿宋" w:eastAsia="仿宋" w:cs="仿宋"/>
          <w:b/>
          <w:bCs/>
          <w:sz w:val="24"/>
          <w:szCs w:val="24"/>
          <w:lang w:val="zh-CN"/>
        </w:rPr>
        <w:t xml:space="preserve">、询问</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sz w:val="24"/>
          <w:szCs w:val="24"/>
          <w:lang w:val="zh-CN"/>
        </w:rPr>
        <w:t xml:space="preserve">。</w:t>
      </w:r>
      <w:r/>
    </w:p>
    <w:p>
      <w:pPr>
        <w:ind w:firstLine="487"/>
        <w:spacing w:line="360" w:lineRule="auto"/>
        <w:rPr>
          <w:rFonts w:ascii="仿宋" w:hAnsi="仿宋" w:eastAsia="仿宋" w:cs="仿宋"/>
          <w:b/>
          <w:sz w:val="24"/>
          <w:szCs w:val="24"/>
        </w:rPr>
      </w:pPr>
      <w:r>
        <w:rPr>
          <w:rFonts w:hint="eastAsia" w:ascii="仿宋" w:hAnsi="仿宋" w:eastAsia="仿宋" w:cs="仿宋"/>
          <w:b/>
          <w:sz w:val="24"/>
          <w:szCs w:val="24"/>
        </w:rPr>
        <w:t xml:space="preserve">24</w:t>
      </w:r>
      <w:r>
        <w:rPr>
          <w:rFonts w:hint="eastAsia" w:ascii="仿宋" w:hAnsi="仿宋" w:eastAsia="仿宋" w:cs="仿宋"/>
          <w:b/>
          <w:sz w:val="24"/>
          <w:szCs w:val="24"/>
          <w:lang w:val="zh-CN"/>
        </w:rPr>
        <w:t xml:space="preserve">、质疑</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sz w:val="24"/>
          <w:szCs w:val="24"/>
          <w:lang w:val="zh-CN"/>
        </w:rPr>
        <w:t xml:space="preserve">将质疑文件原件送达江苏高智项目管理有限公司。</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.2质疑文件应包括以下主要内容，并</w:t>
      </w:r>
      <w:r>
        <w:rPr>
          <w:rFonts w:hint="eastAsia" w:ascii="仿宋" w:hAnsi="仿宋" w:eastAsia="仿宋" w:cs="仿宋"/>
          <w:sz w:val="24"/>
          <w:szCs w:val="24"/>
        </w:rPr>
        <w:t xml:space="preserve">按照“谁主张、谁举证”的原则，附上相关证明材料。否则，采购代理不予受理：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（1）质疑项目名称、项目编号、包号、采购公告发布时间、磋商时间；</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（2）提起质疑的日期、具体的质疑事项及事实根据（具体条款）；</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（3）认为自己合法权益受到损害或可能受到损害的相关证据材料；</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（4）质疑供应商名称、地址、邮编、联系人、联系电话</w:t>
      </w:r>
      <w:r>
        <w:rPr>
          <w:rFonts w:hint="eastAsia" w:ascii="仿宋" w:hAnsi="仿宋" w:eastAsia="仿宋" w:cs="仿宋"/>
          <w:sz w:val="24"/>
          <w:szCs w:val="24"/>
        </w:rPr>
        <w:t xml:space="preserve">（包括座机、手机、传真号码等）</w:t>
      </w:r>
      <w:r>
        <w:rPr>
          <w:rFonts w:hint="eastAsia" w:ascii="仿宋" w:hAnsi="仿宋" w:eastAsia="仿宋" w:cs="仿宋"/>
          <w:sz w:val="24"/>
          <w:szCs w:val="24"/>
          <w:lang w:val="zh-CN"/>
        </w:rPr>
        <w:t xml:space="preserve">；</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.3质疑</w:t>
      </w:r>
      <w:r>
        <w:rPr>
          <w:rFonts w:hint="eastAsia" w:ascii="仿宋" w:hAnsi="仿宋" w:eastAsia="仿宋" w:cs="仿宋"/>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24.4</w:t>
      </w:r>
      <w:r>
        <w:rPr>
          <w:rFonts w:hint="eastAsia" w:ascii="仿宋" w:hAnsi="仿宋" w:eastAsia="仿宋" w:cs="仿宋"/>
          <w:sz w:val="24"/>
          <w:szCs w:val="24"/>
          <w:lang w:val="zh-CN"/>
        </w:rPr>
        <w:t xml:space="preserve">采购代理</w:t>
      </w:r>
      <w:r>
        <w:rPr>
          <w:rFonts w:hint="eastAsia" w:ascii="仿宋" w:hAnsi="仿宋" w:eastAsia="仿宋" w:cs="仿宋"/>
          <w:sz w:val="24"/>
          <w:szCs w:val="24"/>
        </w:rPr>
        <w:t xml:space="preserve">在收到供应商的书面质疑后将及时组织调查核实，在</w:t>
      </w:r>
      <w:r>
        <w:rPr>
          <w:rFonts w:hint="eastAsia" w:ascii="仿宋" w:hAnsi="仿宋" w:eastAsia="仿宋" w:cs="仿宋"/>
          <w:b/>
          <w:bCs/>
          <w:sz w:val="24"/>
          <w:szCs w:val="24"/>
          <w:lang w:val="zh-CN"/>
        </w:rPr>
        <w:t xml:space="preserve">七个工作日内</w:t>
      </w:r>
      <w:r>
        <w:rPr>
          <w:rFonts w:hint="eastAsia" w:ascii="仿宋" w:hAnsi="仿宋" w:eastAsia="仿宋" w:cs="仿宋"/>
          <w:sz w:val="24"/>
          <w:szCs w:val="24"/>
          <w:lang w:val="zh-CN"/>
        </w:rPr>
        <w:t xml:space="preserve">作出答复，并以书面通知质疑供应商和其他有关供应商，答复的内容不涉及商业秘密。采购代理</w:t>
      </w:r>
      <w:r>
        <w:rPr>
          <w:rFonts w:hint="eastAsia" w:ascii="仿宋" w:hAnsi="仿宋" w:eastAsia="仿宋" w:cs="仿宋"/>
          <w:sz w:val="24"/>
          <w:szCs w:val="24"/>
        </w:rPr>
        <w:t xml:space="preserve">遵循“谁过错谁负担”的原则，有过错的一方承担调查论证费用。</w:t>
      </w:r>
      <w:r/>
    </w:p>
    <w:p>
      <w:pPr>
        <w:ind w:firstLine="487"/>
        <w:spacing w:line="360" w:lineRule="auto"/>
        <w:rPr>
          <w:rFonts w:ascii="仿宋" w:hAnsi="仿宋" w:eastAsia="仿宋" w:cs="仿宋"/>
          <w:sz w:val="24"/>
          <w:szCs w:val="24"/>
        </w:rPr>
      </w:pPr>
      <w:r>
        <w:rPr>
          <w:rFonts w:hint="eastAsia" w:ascii="仿宋" w:hAnsi="仿宋" w:eastAsia="仿宋" w:cs="仿宋"/>
          <w:b/>
          <w:bCs/>
          <w:sz w:val="24"/>
          <w:szCs w:val="24"/>
        </w:rPr>
        <w:t xml:space="preserve">25</w:t>
      </w:r>
      <w:r>
        <w:rPr>
          <w:rFonts w:hint="eastAsia" w:ascii="仿宋" w:hAnsi="仿宋" w:eastAsia="仿宋" w:cs="仿宋"/>
          <w:b/>
          <w:bCs/>
          <w:sz w:val="24"/>
          <w:szCs w:val="24"/>
          <w:lang w:val="zh-CN"/>
        </w:rPr>
        <w:t xml:space="preserve">、投诉</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25</w:t>
      </w:r>
      <w:r>
        <w:rPr>
          <w:rFonts w:hint="eastAsia" w:ascii="仿宋" w:hAnsi="仿宋" w:eastAsia="仿宋" w:cs="仿宋"/>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sz w:val="24"/>
          <w:szCs w:val="24"/>
          <w:lang w:val="zh-CN"/>
        </w:rPr>
        <w:t xml:space="preserve">十五个工作日内</w:t>
      </w:r>
      <w:r>
        <w:rPr>
          <w:rFonts w:hint="eastAsia" w:ascii="仿宋" w:hAnsi="仿宋" w:eastAsia="仿宋" w:cs="仿宋"/>
          <w:sz w:val="24"/>
          <w:szCs w:val="24"/>
          <w:lang w:val="zh-CN"/>
        </w:rPr>
        <w:t xml:space="preserve">向采购项目同级财政部门投诉。</w:t>
      </w:r>
      <w:r/>
    </w:p>
    <w:p>
      <w:pPr>
        <w:ind w:firstLine="487"/>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zh-CN"/>
        </w:rPr>
        <w:t xml:space="preserve">、诚实信用</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.2供应商不得向采购代理工作人员、磋商小组成员行贿或者采取其他不正当手段谋取成交。经查实供应商有此行为的，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jc w:val="left"/>
        <w:spacing w:line="360" w:lineRule="auto"/>
        <w:rPr>
          <w:rFonts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.4供应商不得虚假承诺，否则，按照提供虚假材料谋取成交处理。</w:t>
      </w:r>
      <w:r/>
    </w:p>
    <w:p>
      <w:pPr>
        <w:ind w:firstLine="484"/>
        <w:jc w:val="left"/>
        <w:spacing w:line="360" w:lineRule="auto"/>
        <w:rPr>
          <w:rFonts w:ascii="仿宋" w:hAnsi="仿宋"/>
          <w:szCs w:val="21"/>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.5供应商应自觉遵守磋商、评审纪律，扰乱磋商、评审现场秩序的，属于失信行为，根据《江苏省政府采购供应商监督管理暂行办法》，失信行为将被记入供应商诚信档案。</w:t>
      </w:r>
      <w:r>
        <w:rPr>
          <w:rFonts w:ascii="仿宋" w:hAnsi="仿宋"/>
          <w:sz w:val="36"/>
          <w:szCs w:val="36"/>
        </w:rPr>
        <w:br w:type="page" w:clear="all"/>
      </w:r>
      <w:bookmarkEnd w:id="37"/>
      <w:r/>
      <w:bookmarkEnd w:id="38"/>
      <w:r/>
      <w:bookmarkEnd w:id="39"/>
      <w:r/>
      <w:bookmarkStart w:id="40" w:name="_Toc33266150"/>
      <w:r/>
      <w:bookmarkStart w:id="41" w:name="_Toc98348354"/>
      <w:r/>
      <w:bookmarkStart w:id="42" w:name="_Toc33266151"/>
      <w:r/>
      <w:bookmarkStart w:id="43" w:name="_Toc2076"/>
      <w:r/>
      <w:bookmarkEnd w:id="40"/>
      <w:bookmarkEnd w:id="41"/>
      <w:r/>
    </w:p>
    <w:p>
      <w:pPr>
        <w:pStyle w:val="952"/>
        <w:ind w:firstLine="0"/>
        <w:jc w:val="center"/>
        <w:spacing w:before="240" w:after="240"/>
        <w:rPr>
          <w:rFonts w:ascii="仿宋" w:hAnsi="仿宋"/>
          <w:szCs w:val="36"/>
        </w:rPr>
      </w:pPr>
      <w:r/>
      <w:bookmarkStart w:id="44" w:name="_Toc15112"/>
      <w:r>
        <w:rPr>
          <w:rFonts w:hint="eastAsia" w:ascii="仿宋" w:hAnsi="仿宋"/>
          <w:sz w:val="36"/>
          <w:szCs w:val="36"/>
        </w:rPr>
        <w:t xml:space="preserve">第三章 评标标准</w:t>
      </w:r>
      <w:bookmarkEnd w:id="44"/>
      <w:r/>
      <w:r/>
    </w:p>
    <w:p>
      <w:pPr>
        <w:ind w:firstLine="482"/>
        <w:jc w:val="left"/>
        <w:spacing w:line="360" w:lineRule="auto"/>
        <w:rPr>
          <w:rFonts w:ascii="仿宋" w:hAnsi="仿宋" w:eastAsia="仿宋" w:cs="仿宋"/>
          <w:sz w:val="24"/>
          <w:szCs w:val="21"/>
          <w:lang w:val="zh-CN"/>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sz w:val="24"/>
          <w:szCs w:val="21"/>
          <w:lang w:val="zh-CN"/>
        </w:rPr>
        <w:t xml:space="preserve">。</w:t>
      </w:r>
      <w:r/>
    </w:p>
    <w:p>
      <w:pPr>
        <w:ind w:firstLine="480"/>
        <w:jc w:val="left"/>
        <w:spacing w:line="360" w:lineRule="auto"/>
        <w:rPr>
          <w:rFonts w:ascii="仿宋" w:hAnsi="仿宋" w:eastAsia="仿宋" w:cs="仿宋"/>
          <w:sz w:val="24"/>
          <w:szCs w:val="21"/>
          <w:lang w:val="zh-CN"/>
        </w:rPr>
      </w:pPr>
      <w:r>
        <w:rPr>
          <w:rFonts w:hint="eastAsia" w:ascii="仿宋" w:hAnsi="仿宋" w:eastAsia="仿宋" w:cs="仿宋"/>
          <w:sz w:val="24"/>
          <w:szCs w:val="21"/>
          <w:lang w:val="zh-CN"/>
        </w:rPr>
        <w:t xml:space="preserve">关于分包投标、评标说明：苏采云系统中该项目分为采购包1和采购包2，供应商兼投不兼中。磋商小组按采购包1、采购包2的顺序进行综合评审确定成交候选人及成交供应商，采购包1的成交供应商将自动失去采购包2的</w:t>
      </w:r>
      <w:r>
        <w:rPr>
          <w:rFonts w:hint="eastAsia" w:ascii="仿宋" w:hAnsi="仿宋" w:eastAsia="仿宋" w:cs="仿宋"/>
          <w:sz w:val="24"/>
          <w:szCs w:val="21"/>
        </w:rPr>
        <w:t xml:space="preserve">成交</w:t>
      </w:r>
      <w:r>
        <w:rPr>
          <w:rFonts w:hint="eastAsia" w:ascii="仿宋" w:hAnsi="仿宋" w:eastAsia="仿宋" w:cs="仿宋"/>
          <w:sz w:val="24"/>
          <w:szCs w:val="21"/>
          <w:lang w:val="zh-CN"/>
        </w:rPr>
        <w:t xml:space="preserve">资格。</w:t>
      </w:r>
      <w:r/>
    </w:p>
    <w:p>
      <w:pPr>
        <w:ind w:firstLine="480"/>
        <w:jc w:val="left"/>
        <w:spacing w:line="360" w:lineRule="auto"/>
        <w:rPr>
          <w:rFonts w:ascii="仿宋" w:hAnsi="仿宋" w:eastAsia="仿宋" w:cs="仿宋"/>
          <w:sz w:val="24"/>
          <w:szCs w:val="21"/>
          <w:lang w:val="zh-CN"/>
        </w:rPr>
      </w:pPr>
      <w:r>
        <w:rPr>
          <w:rFonts w:hint="eastAsia" w:ascii="仿宋" w:hAnsi="仿宋" w:eastAsia="仿宋" w:cs="仿宋"/>
          <w:sz w:val="24"/>
          <w:szCs w:val="21"/>
          <w:lang w:val="zh-CN"/>
        </w:rPr>
        <w:t xml:space="preserve">此评分标准适用于采购包1及采购包2。</w:t>
      </w:r>
      <w:r/>
    </w:p>
    <w:tbl>
      <w:tblPr>
        <w:tblStyle w:val="962"/>
        <w:tblW w:w="91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102"/>
        <w:gridCol w:w="6832"/>
        <w:gridCol w:w="615"/>
      </w:tblGrid>
      <w:tr>
        <w:trPr>
          <w:jc w:val="center"/>
          <w:trHeight w:val="67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评分</w:t>
            </w:r>
            <w:r/>
          </w:p>
          <w:p>
            <w:pPr>
              <w:jc w:val="center"/>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因素</w:t>
            </w:r>
            <w:r/>
          </w:p>
        </w:tc>
        <w:tc>
          <w:tcPr>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jc w:val="center"/>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评审标准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分值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rPr>
              <w:t xml:space="preserve">价格    (15分)</w:t>
            </w:r>
            <w:r/>
          </w:p>
        </w:tc>
        <w:tc>
          <w:tcPr>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ind w:firstLine="420"/>
              <w:jc w:val="left"/>
              <w:spacing w:line="312" w:lineRule="auto"/>
              <w:rPr>
                <w:rFonts w:ascii="仿宋" w:hAnsi="仿宋" w:eastAsia="仿宋" w:cs="仿宋"/>
                <w:sz w:val="24"/>
                <w:szCs w:val="24"/>
              </w:rPr>
            </w:pPr>
            <w:r>
              <w:rPr>
                <w:rFonts w:hint="eastAsia" w:ascii="仿宋" w:hAnsi="仿宋" w:eastAsia="仿宋" w:cs="仿宋"/>
                <w:sz w:val="24"/>
                <w:szCs w:val="24"/>
              </w:rPr>
              <w:t xml:space="preserve">采用低价优先法计算，即满足采购文件要求且投标价格最低的投标报价为评标基准价，其价格分为满分。其他</w:t>
            </w:r>
            <w:r>
              <w:rPr>
                <w:rFonts w:hint="eastAsia" w:ascii="仿宋" w:hAnsi="仿宋" w:eastAsia="仿宋" w:cs="仿宋"/>
                <w:sz w:val="24"/>
                <w:szCs w:val="24"/>
                <w:lang w:val="zh-CN"/>
              </w:rPr>
              <w:t xml:space="preserve">供应商</w:t>
            </w:r>
            <w:r>
              <w:rPr>
                <w:rFonts w:hint="eastAsia" w:ascii="仿宋" w:hAnsi="仿宋" w:eastAsia="仿宋" w:cs="仿宋"/>
                <w:sz w:val="24"/>
                <w:szCs w:val="24"/>
              </w:rPr>
              <w:t xml:space="preserve">的价格分统一按照下列公式计算：投标报价得分=(评标基准价/投标报价)×15（小数点保留两位）</w:t>
            </w:r>
            <w:r/>
          </w:p>
          <w:p>
            <w:pPr>
              <w:ind w:firstLine="420"/>
              <w:jc w:val="left"/>
              <w:spacing w:line="312" w:lineRule="auto"/>
              <w:rPr>
                <w:rFonts w:ascii="仿宋" w:hAnsi="仿宋" w:eastAsia="仿宋" w:cs="仿宋"/>
                <w:sz w:val="24"/>
                <w:szCs w:val="24"/>
                <w:lang w:val="zh-CN"/>
              </w:rPr>
            </w:pPr>
            <w:r>
              <w:rPr>
                <w:rFonts w:hint="eastAsia" w:ascii="仿宋" w:hAnsi="仿宋" w:eastAsia="仿宋" w:cs="仿宋"/>
                <w:sz w:val="24"/>
                <w:szCs w:val="24"/>
              </w:rPr>
              <w:t xml:space="preserve">注：如评审过程中，评委认为</w:t>
            </w:r>
            <w:r>
              <w:rPr>
                <w:rFonts w:hint="eastAsia" w:ascii="仿宋" w:hAnsi="仿宋" w:eastAsia="仿宋" w:cs="仿宋"/>
                <w:sz w:val="24"/>
                <w:szCs w:val="24"/>
                <w:lang w:val="zh-CN"/>
              </w:rPr>
              <w:t xml:space="preserve">供应商</w:t>
            </w:r>
            <w:r>
              <w:rPr>
                <w:rFonts w:hint="eastAsia" w:ascii="仿宋" w:hAnsi="仿宋" w:eastAsia="仿宋" w:cs="仿宋"/>
                <w:sz w:val="24"/>
                <w:szCs w:val="24"/>
              </w:rPr>
              <w:t xml:space="preserve">报价明显异常低于其他</w:t>
            </w:r>
            <w:r>
              <w:rPr>
                <w:rFonts w:hint="eastAsia" w:ascii="仿宋" w:hAnsi="仿宋" w:eastAsia="仿宋" w:cs="仿宋"/>
                <w:sz w:val="24"/>
                <w:szCs w:val="24"/>
                <w:lang w:val="zh-CN"/>
              </w:rPr>
              <w:t xml:space="preserve">供应商</w:t>
            </w:r>
            <w:r>
              <w:rPr>
                <w:rFonts w:hint="eastAsia" w:ascii="仿宋" w:hAnsi="仿宋" w:eastAsia="仿宋" w:cs="仿宋"/>
                <w:sz w:val="24"/>
                <w:szCs w:val="24"/>
              </w:rPr>
              <w:t xml:space="preserve">的报价，可能影响合同履约及服务质量，异常报价</w:t>
            </w:r>
            <w:r>
              <w:rPr>
                <w:rFonts w:hint="eastAsia" w:ascii="仿宋" w:hAnsi="仿宋" w:eastAsia="仿宋" w:cs="仿宋"/>
                <w:sz w:val="24"/>
                <w:szCs w:val="24"/>
                <w:lang w:val="zh-CN"/>
              </w:rPr>
              <w:t xml:space="preserve">供应商</w:t>
            </w:r>
            <w:r>
              <w:rPr>
                <w:rFonts w:hint="eastAsia" w:ascii="仿宋" w:hAnsi="仿宋" w:eastAsia="仿宋" w:cs="仿宋"/>
                <w:sz w:val="24"/>
                <w:szCs w:val="24"/>
              </w:rPr>
              <w:t xml:space="preserve">应在评审委员会规定的时间内，提供证明其报价合理性的证明文件（</w:t>
            </w:r>
            <w:r>
              <w:rPr>
                <w:rFonts w:hint="eastAsia" w:ascii="仿宋" w:hAnsi="仿宋" w:eastAsia="仿宋" w:cs="仿宋"/>
                <w:sz w:val="24"/>
                <w:szCs w:val="24"/>
                <w:highlight w:val="none"/>
              </w:rPr>
              <w:t xml:space="preserve">包含但不限于采购成本、合理费用、成本及利润情况说明</w:t>
            </w:r>
            <w:r>
              <w:rPr>
                <w:rFonts w:hint="eastAsia" w:ascii="仿宋" w:hAnsi="仿宋" w:eastAsia="仿宋" w:cs="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spacing w:line="312" w:lineRule="auto"/>
              <w:rPr>
                <w:rFonts w:ascii="仿宋" w:hAnsi="仿宋" w:eastAsia="仿宋" w:cs="仿宋"/>
                <w:sz w:val="24"/>
                <w:szCs w:val="24"/>
              </w:rPr>
            </w:pPr>
            <w:r>
              <w:rPr>
                <w:rFonts w:hint="eastAsia" w:ascii="仿宋" w:hAnsi="仿宋" w:eastAsia="仿宋" w:cs="仿宋"/>
                <w:sz w:val="24"/>
                <w:szCs w:val="24"/>
              </w:rPr>
              <w:t xml:space="preserve">15</w:t>
            </w:r>
            <w:r/>
          </w:p>
        </w:tc>
      </w:tr>
      <w:tr>
        <w:trPr>
          <w:jc w:val="center"/>
          <w:trHeight w:val="1144"/>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业绩</w:t>
            </w:r>
            <w:r/>
          </w:p>
          <w:p>
            <w:pPr>
              <w:jc w:val="center"/>
              <w:rPr>
                <w:rFonts w:ascii="仿宋" w:hAnsi="仿宋" w:eastAsia="仿宋" w:cs="仿宋"/>
                <w:sz w:val="24"/>
                <w:szCs w:val="24"/>
                <w:lang w:val="zh-CN"/>
              </w:rPr>
            </w:pPr>
            <w:r>
              <w:rPr>
                <w:rFonts w:hint="eastAsia" w:ascii="仿宋" w:hAnsi="仿宋" w:eastAsia="仿宋" w:cs="仿宋"/>
                <w:sz w:val="24"/>
                <w:szCs w:val="24"/>
              </w:rPr>
              <w:t xml:space="preserve">（9分）</w:t>
            </w:r>
            <w:r/>
          </w:p>
        </w:tc>
        <w:tc>
          <w:tcPr>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jc w:val="left"/>
              <w:rPr>
                <w:rFonts w:ascii="仿宋" w:hAnsi="仿宋" w:eastAsia="仿宋" w:cs="仿宋"/>
                <w:sz w:val="24"/>
                <w:szCs w:val="24"/>
              </w:rPr>
            </w:pPr>
            <w:r>
              <w:rPr>
                <w:rFonts w:hint="eastAsia" w:ascii="仿宋" w:hAnsi="仿宋" w:eastAsia="仿宋" w:cs="仿宋"/>
                <w:sz w:val="24"/>
                <w:szCs w:val="24"/>
                <w:highlight w:val="none"/>
              </w:rPr>
              <w:t xml:space="preserve">自2023年1月1日（含）以来</w:t>
            </w:r>
            <w:r>
              <w:rPr>
                <w:rFonts w:hint="eastAsia" w:ascii="仿宋" w:hAnsi="仿宋" w:eastAsia="仿宋" w:cs="仿宋"/>
                <w:sz w:val="24"/>
                <w:szCs w:val="24"/>
                <w:lang w:val="zh-CN"/>
              </w:rPr>
              <w:t xml:space="preserve">供应商承担过类似项目业绩的，每提供一份得3分，最高得9分。（提供合同复印件加盖公章）</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9</w:t>
            </w:r>
            <w:r/>
          </w:p>
        </w:tc>
      </w:tr>
      <w:tr>
        <w:trPr>
          <w:jc w:val="center"/>
          <w:trHeight w:val="2798"/>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项目组成人员配备</w:t>
            </w:r>
            <w:r/>
          </w:p>
          <w:p>
            <w:pPr>
              <w:jc w:val="center"/>
              <w:rPr>
                <w:rFonts w:ascii="仿宋" w:hAnsi="仿宋" w:eastAsia="仿宋" w:cs="仿宋"/>
                <w:sz w:val="24"/>
                <w:szCs w:val="24"/>
              </w:rPr>
            </w:pPr>
            <w:r>
              <w:rPr>
                <w:rFonts w:hint="eastAsia" w:ascii="仿宋" w:hAnsi="仿宋" w:eastAsia="仿宋" w:cs="仿宋"/>
                <w:sz w:val="24"/>
                <w:szCs w:val="24"/>
              </w:rPr>
              <w:t xml:space="preserve">（14分）</w:t>
            </w:r>
            <w:r/>
          </w:p>
        </w:tc>
        <w:tc>
          <w:tcPr>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jc w:val="left"/>
              <w:rPr>
                <w:rFonts w:ascii="仿宋" w:hAnsi="仿宋" w:eastAsia="仿宋" w:cs="仿宋"/>
                <w:sz w:val="24"/>
                <w:szCs w:val="24"/>
              </w:rPr>
            </w:pPr>
            <w:r>
              <w:rPr>
                <w:rFonts w:hint="eastAsia" w:ascii="仿宋" w:hAnsi="仿宋" w:eastAsia="仿宋" w:cs="仿宋"/>
                <w:sz w:val="24"/>
                <w:szCs w:val="24"/>
              </w:rPr>
              <w:t xml:space="preserve">1、项目经理具备本科及以上学历得3分，具有中级及以上职称得3分，满分6分。（提供身份证、相关证书、学历证明复印件加盖公章及供应商为其缴纳的近半年任意一月社保证明材料。若供应商未提供项目经理身份证及社保证明，本项不得分）</w:t>
            </w:r>
            <w:r/>
          </w:p>
          <w:p>
            <w:pPr>
              <w:jc w:val="left"/>
              <w:rPr>
                <w:rFonts w:ascii="仿宋" w:hAnsi="仿宋" w:eastAsia="仿宋" w:cs="仿宋"/>
                <w:sz w:val="24"/>
                <w:szCs w:val="24"/>
              </w:rPr>
            </w:pPr>
            <w:r>
              <w:rPr>
                <w:rFonts w:hint="eastAsia" w:ascii="仿宋" w:hAnsi="仿宋" w:eastAsia="仿宋" w:cs="仿宋"/>
                <w:sz w:val="24"/>
                <w:szCs w:val="24"/>
              </w:rPr>
              <w:t xml:space="preserve">2、除项目经理外，供应商配备的项目组人员，具有电工证的得4分/人，最高得8分。（提供身份证、相关证书复印件加盖公章及供应商为其缴纳的近半年任意一月社保证明材料，若供应商未提供具有电工证人员的身份证及社保证明，本项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14</w:t>
            </w:r>
            <w:r/>
          </w:p>
        </w:tc>
      </w:tr>
      <w:tr>
        <w:trPr>
          <w:jc w:val="center"/>
          <w:trHeight w:val="1264"/>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服务  承诺  （6分）</w:t>
            </w:r>
            <w:r/>
          </w:p>
        </w:tc>
        <w:tc>
          <w:tcPr>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rPr>
                <w:rFonts w:ascii="仿宋" w:hAnsi="仿宋" w:eastAsia="仿宋" w:cs="仿宋"/>
                <w:sz w:val="24"/>
                <w:szCs w:val="24"/>
              </w:rPr>
            </w:pPr>
            <w:r>
              <w:rPr>
                <w:rFonts w:hint="eastAsia" w:ascii="仿宋" w:hAnsi="仿宋" w:eastAsia="仿宋" w:cs="仿宋"/>
                <w:sz w:val="24"/>
                <w:szCs w:val="24"/>
              </w:rPr>
              <w:t xml:space="preserve">供应商承诺中标后在秦淮区设置办公地点和仓库，并提供售后服务热线，方便进行维保工作。提供承诺书得6分。（提供承诺书原件加盖公章）</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6</w:t>
            </w:r>
            <w:r/>
          </w:p>
        </w:tc>
      </w:tr>
      <w:tr>
        <w:trPr>
          <w:jc w:val="center"/>
          <w:trHeight w:val="389"/>
        </w:trPr>
        <w:tc>
          <w:tcPr>
            <w:tcBorders>
              <w:top w:val="single" w:color="000000" w:sz="4" w:space="0"/>
              <w:left w:val="single" w:color="000000" w:sz="4" w:space="0"/>
              <w:right w:val="single" w:color="000000" w:sz="4" w:space="0"/>
            </w:tcBorders>
            <w:tcW w:w="585" w:type="dxa"/>
            <w:vAlign w:val="center"/>
            <w:vMerge w:val="restart"/>
            <w:textDirection w:val="lrTb"/>
            <w:noWrap/>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right w:val="single" w:color="000000" w:sz="4" w:space="0"/>
            </w:tcBorders>
            <w:tcW w:w="1102" w:type="dxa"/>
            <w:vAlign w:val="center"/>
            <w:vMerge w:val="restart"/>
            <w:textDirection w:val="lrTb"/>
            <w:noWrap/>
          </w:tcPr>
          <w:p>
            <w:pPr>
              <w:jc w:val="center"/>
              <w:spacing w:line="360" w:lineRule="auto"/>
              <w:rPr>
                <w:rFonts w:ascii="仿宋" w:hAnsi="仿宋" w:eastAsia="仿宋" w:cs="仿宋"/>
                <w:spacing w:val="2"/>
                <w:sz w:val="24"/>
                <w:szCs w:val="24"/>
              </w:rPr>
            </w:pPr>
            <w:r>
              <w:rPr>
                <w:rFonts w:hint="eastAsia" w:ascii="仿宋" w:hAnsi="仿宋" w:eastAsia="仿宋" w:cs="仿宋"/>
                <w:spacing w:val="2"/>
                <w:sz w:val="24"/>
                <w:szCs w:val="24"/>
              </w:rPr>
              <w:t xml:space="preserve">服务  方案</w:t>
            </w:r>
            <w:r/>
          </w:p>
          <w:p>
            <w:pPr>
              <w:jc w:val="center"/>
              <w:rPr>
                <w:rFonts w:ascii="仿宋" w:hAnsi="仿宋" w:eastAsia="仿宋" w:cs="仿宋"/>
                <w:sz w:val="24"/>
                <w:szCs w:val="24"/>
              </w:rPr>
            </w:pPr>
            <w:r>
              <w:rPr>
                <w:rFonts w:hint="eastAsia" w:ascii="仿宋" w:hAnsi="仿宋" w:eastAsia="仿宋" w:cs="仿宋"/>
                <w:sz w:val="24"/>
                <w:szCs w:val="24"/>
              </w:rPr>
              <w:t xml:space="preserve">（56分）</w:t>
            </w:r>
            <w:r/>
          </w:p>
        </w:tc>
        <w:tc>
          <w:tcPr>
            <w:shd w:val="clear" w:color="auto" w:fill="auto"/>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1009"/>
              <w:spacing w:before="0" w:beforeAutospacing="0" w:after="0" w:afterAutospacing="0" w:line="320" w:lineRule="exact"/>
              <w:rPr>
                <w:rFonts w:ascii="仿宋" w:hAnsi="仿宋" w:eastAsia="仿宋" w:cs="仿宋"/>
                <w:b/>
                <w:bCs/>
              </w:rPr>
            </w:pPr>
            <w:r>
              <w:rPr>
                <w:rFonts w:hint="eastAsia" w:ascii="仿宋" w:hAnsi="仿宋" w:eastAsia="仿宋" w:cs="仿宋"/>
                <w:b/>
                <w:bCs/>
              </w:rPr>
              <w:t xml:space="preserve">项目现状分析以及合理化建议方案</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评委根据供应商针对本项目所在区域内现状的了解、详细阐述、存在问题以及针对问题进行的重点难点分析，并针对性的提出合理化的建议和解决方案等评分：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现状分析与项目贴合度高，建议方案非常合理的得12分；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现状分析与项目贴合度较高，建议方案比较合理的得9分；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现状分析与项目贴合度一般，建议方案基本具备的得6分；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未提供不得分。</w:t>
            </w:r>
            <w:r/>
          </w:p>
        </w:tc>
        <w:tc>
          <w:tcPr>
            <w:shd w:val="clear" w:color="auto" w:fill="auto"/>
            <w:tcBorders>
              <w:top w:val="single" w:color="000000" w:sz="4" w:space="0"/>
              <w:left w:val="single" w:color="000000" w:sz="4" w:space="0"/>
              <w:right w:val="single" w:color="000000" w:sz="4" w:space="0"/>
            </w:tcBorders>
            <w:tcW w:w="615"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12</w:t>
            </w:r>
            <w:r/>
          </w:p>
        </w:tc>
      </w:tr>
      <w:tr>
        <w:trPr>
          <w:jc w:val="center"/>
          <w:trHeight w:val="389"/>
        </w:trPr>
        <w:tc>
          <w:tcPr>
            <w:tcBorders>
              <w:left w:val="single" w:color="000000" w:sz="4" w:space="0"/>
              <w:right w:val="single" w:color="000000" w:sz="4" w:space="0"/>
            </w:tcBorders>
            <w:tcW w:w="585" w:type="dxa"/>
            <w:vAlign w:val="center"/>
            <w:vMerge w:val="continue"/>
            <w:textDirection w:val="lrTb"/>
            <w:noWrap/>
          </w:tcPr>
          <w:p>
            <w:pPr>
              <w:pStyle w:val="1009"/>
              <w:spacing w:before="0" w:beforeAutospacing="0" w:after="0" w:afterAutospacing="0" w:line="320" w:lineRule="exact"/>
            </w:pPr>
            <w:r/>
            <w:r/>
          </w:p>
        </w:tc>
        <w:tc>
          <w:tcPr>
            <w:tcBorders>
              <w:left w:val="single" w:color="000000" w:sz="4" w:space="0"/>
              <w:right w:val="single" w:color="000000" w:sz="4" w:space="0"/>
            </w:tcBorders>
            <w:tcW w:w="1102" w:type="dxa"/>
            <w:vAlign w:val="center"/>
            <w:vMerge w:val="continue"/>
            <w:textDirection w:val="lrTb"/>
            <w:noWrap/>
          </w:tcPr>
          <w:p>
            <w:pPr>
              <w:pStyle w:val="1009"/>
              <w:spacing w:before="0" w:beforeAutospacing="0" w:after="0" w:afterAutospacing="0" w:line="320" w:lineRule="exact"/>
            </w:pPr>
            <w:r/>
            <w:r/>
          </w:p>
        </w:tc>
        <w:tc>
          <w:tcPr>
            <w:shd w:val="clear" w:color="auto" w:fill="auto"/>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1009"/>
              <w:spacing w:before="0" w:beforeAutospacing="0" w:after="0" w:afterAutospacing="0" w:line="320" w:lineRule="exact"/>
              <w:rPr>
                <w:rFonts w:ascii="仿宋" w:hAnsi="仿宋" w:eastAsia="仿宋" w:cs="仿宋"/>
                <w:b/>
                <w:bCs/>
              </w:rPr>
            </w:pPr>
            <w:r>
              <w:rPr>
                <w:rFonts w:hint="eastAsia" w:ascii="仿宋" w:hAnsi="仿宋" w:eastAsia="仿宋" w:cs="仿宋"/>
                <w:b/>
                <w:bCs/>
              </w:rPr>
              <w:t xml:space="preserve">应急抢修服务方案</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评委根据供应商针对本项目提供的垃圾收集点应急抢修服务方案的科学性、全面性、针对性、可操作性、计划合理性等评分：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方案科学全面，针对性、可操作性强，计划合理的得11分；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方案较科学全面，针对性、可操作性较强，计划较合理的得8分；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方案一般得5分；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未提供不得分。</w:t>
            </w:r>
            <w:r/>
          </w:p>
        </w:tc>
        <w:tc>
          <w:tcPr>
            <w:shd w:val="clear" w:color="auto" w:fill="auto"/>
            <w:tcBorders>
              <w:left w:val="single" w:color="000000" w:sz="4" w:space="0"/>
              <w:right w:val="single" w:color="000000" w:sz="4" w:space="0"/>
            </w:tcBorders>
            <w:tcW w:w="615" w:type="dxa"/>
            <w:vAlign w:val="center"/>
            <w:textDirection w:val="lrTb"/>
            <w:noWrap/>
          </w:tcPr>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11</w:t>
            </w:r>
            <w:r/>
          </w:p>
        </w:tc>
      </w:tr>
      <w:tr>
        <w:trPr>
          <w:jc w:val="center"/>
          <w:trHeight w:val="389"/>
        </w:trPr>
        <w:tc>
          <w:tcPr>
            <w:tcBorders>
              <w:left w:val="single" w:color="000000" w:sz="4" w:space="0"/>
              <w:right w:val="single" w:color="000000" w:sz="4" w:space="0"/>
            </w:tcBorders>
            <w:tcW w:w="585"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tcBorders>
              <w:left w:val="single" w:color="000000" w:sz="4" w:space="0"/>
              <w:right w:val="single" w:color="000000" w:sz="4" w:space="0"/>
            </w:tcBorders>
            <w:tcW w:w="1102"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shd w:val="clear" w:color="auto" w:fill="auto"/>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1009"/>
              <w:spacing w:before="0" w:beforeAutospacing="0" w:after="0" w:afterAutospacing="0" w:line="320" w:lineRule="exact"/>
              <w:rPr>
                <w:rFonts w:ascii="仿宋" w:hAnsi="仿宋" w:eastAsia="仿宋" w:cs="仿宋"/>
              </w:rPr>
            </w:pPr>
            <w:r>
              <w:rPr>
                <w:rFonts w:hint="eastAsia" w:ascii="仿宋" w:hAnsi="仿宋" w:eastAsia="仿宋" w:cs="仿宋"/>
                <w:b/>
                <w:bCs/>
              </w:rPr>
              <w:t xml:space="preserve">日常维修服务方案</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评委根据日常维修服务方案的科学性、全面性、针对性、可操作性、计划合理性等评分：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方案非常科学全面，针对性、可操作性强，计划合理的得11分；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方案较科学全面，针对性、可操作性较强，计划较合理的得8分；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方案一般得5分；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未提供不得分。</w:t>
            </w:r>
            <w:r/>
          </w:p>
        </w:tc>
        <w:tc>
          <w:tcPr>
            <w:shd w:val="clear" w:color="auto" w:fill="auto"/>
            <w:tcBorders>
              <w:left w:val="single" w:color="000000" w:sz="4" w:space="0"/>
              <w:right w:val="single" w:color="000000" w:sz="4" w:space="0"/>
            </w:tcBorders>
            <w:tcW w:w="615" w:type="dxa"/>
            <w:vAlign w:val="center"/>
            <w:textDirection w:val="lrTb"/>
            <w:noWrap/>
          </w:tcPr>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11</w:t>
            </w:r>
            <w:r/>
          </w:p>
        </w:tc>
      </w:tr>
      <w:tr>
        <w:trPr>
          <w:jc w:val="center"/>
          <w:trHeight w:val="389"/>
        </w:trPr>
        <w:tc>
          <w:tcPr>
            <w:tcBorders>
              <w:left w:val="single" w:color="000000" w:sz="4" w:space="0"/>
              <w:right w:val="single" w:color="000000" w:sz="4" w:space="0"/>
            </w:tcBorders>
            <w:tcW w:w="585"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tcBorders>
              <w:left w:val="single" w:color="000000" w:sz="4" w:space="0"/>
              <w:right w:val="single" w:color="000000" w:sz="4" w:space="0"/>
            </w:tcBorders>
            <w:tcW w:w="1102"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shd w:val="clear" w:color="auto" w:fill="auto"/>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1009"/>
              <w:spacing w:before="0" w:beforeAutospacing="0" w:after="0" w:afterAutospacing="0" w:line="320" w:lineRule="exact"/>
              <w:rPr>
                <w:rFonts w:ascii="仿宋" w:hAnsi="仿宋" w:eastAsia="仿宋" w:cs="仿宋"/>
                <w:b/>
                <w:bCs/>
              </w:rPr>
            </w:pPr>
            <w:r>
              <w:rPr>
                <w:rFonts w:hint="eastAsia" w:ascii="仿宋" w:hAnsi="仿宋" w:eastAsia="仿宋" w:cs="仿宋"/>
                <w:b/>
                <w:bCs/>
              </w:rPr>
              <w:t xml:space="preserve">工作流程及项目组成员职能划分方案</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评委根据工作流程及项目组成员职能划分方案的科学性、全面性、针对性、可操作性、计划合理性等评分：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方案非常科学全面，针对性、可操作性强，计划合理的得11分；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方案较科学全面，针对性、可操作性较强，计划较合理的得8分；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方案一般得5分；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未提供不得分。</w:t>
            </w:r>
            <w:r/>
          </w:p>
        </w:tc>
        <w:tc>
          <w:tcPr>
            <w:shd w:val="clear" w:color="auto" w:fill="auto"/>
            <w:tcBorders>
              <w:left w:val="single" w:color="000000" w:sz="4" w:space="0"/>
              <w:right w:val="single" w:color="000000" w:sz="4" w:space="0"/>
            </w:tcBorders>
            <w:tcW w:w="615" w:type="dxa"/>
            <w:vAlign w:val="center"/>
            <w:textDirection w:val="lrTb"/>
            <w:noWrap/>
          </w:tcPr>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11</w:t>
            </w:r>
            <w:r/>
          </w:p>
        </w:tc>
      </w:tr>
      <w:tr>
        <w:trPr>
          <w:jc w:val="center"/>
          <w:trHeight w:val="389"/>
        </w:trPr>
        <w:tc>
          <w:tcPr>
            <w:tcBorders>
              <w:left w:val="single" w:color="000000" w:sz="4" w:space="0"/>
              <w:right w:val="single" w:color="000000" w:sz="4" w:space="0"/>
            </w:tcBorders>
            <w:tcW w:w="585"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tcBorders>
              <w:left w:val="single" w:color="000000" w:sz="4" w:space="0"/>
              <w:right w:val="single" w:color="000000" w:sz="4" w:space="0"/>
            </w:tcBorders>
            <w:tcW w:w="1102" w:type="dxa"/>
            <w:vAlign w:val="center"/>
            <w:vMerge w:val="continue"/>
            <w:textDirection w:val="lrTb"/>
            <w:noWrap/>
          </w:tcPr>
          <w:p>
            <w:pPr>
              <w:pStyle w:val="1009"/>
              <w:spacing w:before="0" w:beforeAutospacing="0" w:after="0" w:afterAutospacing="0" w:line="320" w:lineRule="exact"/>
              <w:rPr>
                <w:rFonts w:ascii="仿宋" w:hAnsi="仿宋" w:eastAsia="仿宋" w:cs="仿宋"/>
              </w:rPr>
            </w:pPr>
            <w:r>
              <w:rPr>
                <w:rFonts w:ascii="仿宋" w:hAnsi="仿宋" w:eastAsia="仿宋" w:cs="仿宋"/>
              </w:rPr>
            </w:r>
            <w:r/>
          </w:p>
        </w:tc>
        <w:tc>
          <w:tcPr>
            <w:shd w:val="clear" w:color="auto" w:fill="auto"/>
            <w:tcBorders>
              <w:top w:val="single" w:color="000000" w:sz="4" w:space="0"/>
              <w:left w:val="single" w:color="000000" w:sz="4" w:space="0"/>
              <w:bottom w:val="single" w:color="000000" w:sz="4" w:space="0"/>
              <w:right w:val="single" w:color="000000" w:sz="4" w:space="0"/>
            </w:tcBorders>
            <w:tcW w:w="6832" w:type="dxa"/>
            <w:vAlign w:val="center"/>
            <w:textDirection w:val="lrTb"/>
            <w:noWrap/>
          </w:tcPr>
          <w:p>
            <w:pPr>
              <w:pStyle w:val="1009"/>
              <w:spacing w:before="0" w:beforeAutospacing="0" w:after="0" w:afterAutospacing="0" w:line="320" w:lineRule="exact"/>
              <w:rPr>
                <w:rFonts w:ascii="仿宋" w:hAnsi="仿宋" w:eastAsia="仿宋" w:cs="仿宋"/>
                <w:b/>
                <w:bCs/>
              </w:rPr>
            </w:pPr>
            <w:r>
              <w:rPr>
                <w:rFonts w:hint="eastAsia" w:ascii="仿宋" w:hAnsi="仿宋" w:eastAsia="仿宋" w:cs="仿宋"/>
                <w:b/>
                <w:bCs/>
              </w:rPr>
              <w:t xml:space="preserve">安全管理措施</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评委根据针对本项目提出的具体安全管理措施、安全检查制度、环境保护管理措施等的描述和说明等评分：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内容齐全，合理、规范，专业性高、操作性强、贴合项目实际的得11分；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内容较齐全，较合理、较规范，专业性较高、可操作性较强，较贴合项目实际的得8分；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内容缺漏，基本合理规范，专业性、可操作性不高，与项目实际贴合度一般的得5分；</w:t>
            </w:r>
            <w:r/>
          </w:p>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未提供不得分。</w:t>
            </w:r>
            <w:r/>
          </w:p>
        </w:tc>
        <w:tc>
          <w:tcPr>
            <w:shd w:val="clear" w:color="auto" w:fill="auto"/>
            <w:tcBorders>
              <w:left w:val="single" w:color="000000" w:sz="4" w:space="0"/>
              <w:right w:val="single" w:color="000000" w:sz="4" w:space="0"/>
            </w:tcBorders>
            <w:tcW w:w="615" w:type="dxa"/>
            <w:vAlign w:val="center"/>
            <w:textDirection w:val="lrTb"/>
            <w:noWrap/>
          </w:tcPr>
          <w:p>
            <w:pPr>
              <w:pStyle w:val="1009"/>
              <w:spacing w:before="0" w:beforeAutospacing="0" w:after="0" w:afterAutospacing="0" w:line="320" w:lineRule="exact"/>
              <w:rPr>
                <w:rFonts w:ascii="仿宋" w:hAnsi="仿宋" w:eastAsia="仿宋" w:cs="仿宋"/>
              </w:rPr>
            </w:pPr>
            <w:r>
              <w:rPr>
                <w:rFonts w:hint="eastAsia" w:ascii="仿宋" w:hAnsi="仿宋" w:eastAsia="仿宋" w:cs="仿宋"/>
              </w:rPr>
              <w:t xml:space="preserve">11</w:t>
            </w:r>
            <w:r/>
          </w:p>
        </w:tc>
      </w:tr>
      <w:tr>
        <w:trPr>
          <w:jc w:val="center"/>
          <w:trHeight w:val="20"/>
          <w:tblHeader/>
        </w:trPr>
        <w:tc>
          <w:tcPr>
            <w:gridSpan w:val="2"/>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总得分</w:t>
            </w:r>
            <w:r/>
          </w:p>
        </w:tc>
        <w:tc>
          <w:tcPr>
            <w:gridSpan w:val="2"/>
            <w:tcBorders>
              <w:top w:val="single" w:color="000000" w:sz="4" w:space="0"/>
              <w:left w:val="single" w:color="000000" w:sz="4" w:space="0"/>
              <w:bottom w:val="single" w:color="000000" w:sz="4" w:space="0"/>
              <w:right w:val="single" w:color="000000" w:sz="4" w:space="0"/>
            </w:tcBorders>
            <w:tcW w:w="7447" w:type="dxa"/>
            <w:vAlign w:val="center"/>
            <w:textDirection w:val="lrTb"/>
            <w:noWrap/>
          </w:tcPr>
          <w:p>
            <w:pPr>
              <w:jc w:val="cente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100</w:t>
            </w:r>
            <w:r/>
          </w:p>
        </w:tc>
      </w:tr>
    </w:tbl>
    <w:p>
      <w:pPr>
        <w:spacing w:line="360" w:lineRule="auto"/>
        <w:rPr>
          <w:rFonts w:ascii="仿宋" w:hAnsi="仿宋" w:eastAsia="仿宋" w:cs="仿宋"/>
          <w:sz w:val="24"/>
          <w:szCs w:val="24"/>
        </w:rPr>
      </w:pPr>
      <w:r>
        <w:rPr>
          <w:rFonts w:hint="eastAsia" w:ascii="仿宋" w:hAnsi="仿宋" w:eastAsia="仿宋" w:cs="仿宋"/>
          <w:b/>
          <w:bCs/>
          <w:color w:val="000000"/>
          <w:sz w:val="24"/>
          <w:szCs w:val="24"/>
        </w:rPr>
        <w:t xml:space="preserve">说明：</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2、小微企业的价格扣除 </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2.1、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2.2、价格扣除比例或者价格分加分比例对小型企业和微型企业同等对待，不作区分。说明：价格扣除优惠政策仅适用于“落实政府采购政策需满足的资格要求”中非预留份额的采购项目或采购包。</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3、监狱和戒毒企业的价格扣除。</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3.1、本项目对监狱和戒毒企业（简称监狱企业），给予10%（工程项目为5%）的价格扣除，用扣除后的价格参与评审。</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3.2、监狱企业需提供由省级以上监狱管理局、戒毒管理局（含新疆生产建设兵团）出具的属于监狱企业的证明文件。</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3.3、监狱企业标准请参照《关于政府采购支持监狱企业发展有关问题的通知》（财库[2014]68号）。</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4、残疾人福利性单位的价格扣除。</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4.1、本项目对残疾人福利性单位，给予10%（工程项目为5%）的价格扣除，用扣除后的价格参与评审。</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4.2、残疾人福利单位需按照采购文件的要求提供《残疾人福利性单位声明函》。</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4.3、残疾人福利单位标准请参照《关于促进残疾人就业政府采购政策的通知》（财库〔2017〕141号）。</w:t>
      </w:r>
      <w:r/>
    </w:p>
    <w:p>
      <w:pPr>
        <w:ind w:firstLine="440"/>
        <w:spacing w:line="360" w:lineRule="auto"/>
        <w:widowControl/>
        <w:rPr>
          <w:rFonts w:ascii="仿宋" w:hAnsi="仿宋" w:eastAsia="仿宋" w:cs="仿宋"/>
          <w:sz w:val="24"/>
          <w:szCs w:val="24"/>
        </w:rPr>
      </w:pPr>
      <w:r>
        <w:rPr>
          <w:rFonts w:hint="eastAsia" w:ascii="仿宋" w:hAnsi="仿宋" w:eastAsia="仿宋" w:cs="仿宋"/>
          <w:sz w:val="24"/>
          <w:szCs w:val="24"/>
        </w:rPr>
        <w:t xml:space="preserve">5、监狱企业、残疾人福利单位属于小型、微型企业的，不重复享受政策。</w:t>
      </w:r>
      <w:r/>
    </w:p>
    <w:p>
      <w:pPr>
        <w:ind w:firstLine="442"/>
        <w:spacing w:line="360" w:lineRule="auto"/>
        <w:widowControl/>
        <w:rPr>
          <w:rFonts w:ascii="仿宋" w:hAnsi="仿宋" w:eastAsia="仿宋" w:cs="仿宋"/>
          <w:b/>
          <w:bCs/>
          <w:sz w:val="24"/>
          <w:szCs w:val="24"/>
          <w:lang w:val="zh-CN"/>
        </w:rPr>
      </w:pPr>
      <w:r>
        <w:rPr>
          <w:rFonts w:hint="eastAsia" w:ascii="仿宋" w:hAnsi="仿宋" w:eastAsia="仿宋" w:cs="仿宋"/>
          <w:b/>
          <w:bCs/>
          <w:sz w:val="24"/>
          <w:szCs w:val="24"/>
        </w:rPr>
        <w:t xml:space="preserve">6、</w:t>
      </w:r>
      <w:r>
        <w:rPr>
          <w:rFonts w:hint="eastAsia" w:ascii="仿宋" w:hAnsi="仿宋" w:eastAsia="仿宋" w:cs="仿宋"/>
          <w:b/>
          <w:color w:val="000000"/>
          <w:sz w:val="24"/>
          <w:szCs w:val="24"/>
        </w:rPr>
        <w:t xml:space="preserve">所有认证、证明和业绩均以有效的证明文件的复印件为依据</w:t>
      </w:r>
      <w:r>
        <w:rPr>
          <w:rFonts w:hint="eastAsia" w:ascii="仿宋" w:hAnsi="仿宋" w:eastAsia="仿宋" w:cs="仿宋"/>
          <w:b/>
          <w:bCs/>
          <w:sz w:val="24"/>
          <w:szCs w:val="24"/>
          <w:lang w:val="zh-CN"/>
        </w:rPr>
        <w:t xml:space="preserve">。</w:t>
      </w:r>
      <w:r/>
    </w:p>
    <w:p>
      <w:pPr>
        <w:pStyle w:val="1551"/>
        <w:ind w:firstLine="482"/>
        <w:spacing w:line="360" w:lineRule="auto"/>
        <w:rPr>
          <w:rFonts w:ascii="仿宋" w:hAnsi="仿宋" w:eastAsia="仿宋" w:cs="仿宋"/>
          <w:b/>
          <w:color w:val="000000"/>
          <w:sz w:val="24"/>
          <w:szCs w:val="24"/>
          <w:lang w:eastAsia="zh-CN"/>
        </w:rPr>
      </w:pPr>
      <w:r>
        <w:rPr>
          <w:rFonts w:hint="eastAsia" w:ascii="仿宋" w:hAnsi="仿宋" w:eastAsia="仿宋" w:cs="仿宋"/>
          <w:b/>
          <w:bCs/>
          <w:color w:val="000000"/>
          <w:sz w:val="24"/>
          <w:szCs w:val="24"/>
          <w:lang w:eastAsia="zh-CN"/>
        </w:rPr>
        <w:t xml:space="preserve">7</w:t>
      </w:r>
      <w:r>
        <w:rPr>
          <w:rFonts w:hint="eastAsia" w:ascii="仿宋" w:hAnsi="仿宋" w:eastAsia="仿宋" w:cs="仿宋"/>
          <w:b/>
          <w:color w:val="000000"/>
          <w:sz w:val="24"/>
          <w:szCs w:val="24"/>
          <w:lang w:eastAsia="zh-CN"/>
        </w:rPr>
        <w:t xml:space="preserve">、</w:t>
      </w:r>
      <w:r>
        <w:rPr>
          <w:rFonts w:hint="eastAsia" w:ascii="仿宋" w:hAnsi="仿宋" w:eastAsia="仿宋" w:cs="仿宋"/>
          <w:b/>
          <w:bCs/>
          <w:sz w:val="24"/>
          <w:szCs w:val="24"/>
          <w:lang w:val="zh-CN" w:eastAsia="zh-CN"/>
        </w:rPr>
        <w:t xml:space="preserve">上述评分办法均以投标文件、评委的判断为准</w:t>
      </w:r>
      <w:r>
        <w:rPr>
          <w:rFonts w:hint="eastAsia" w:ascii="仿宋" w:hAnsi="仿宋" w:eastAsia="仿宋" w:cs="仿宋"/>
          <w:b/>
          <w:color w:val="000000"/>
          <w:sz w:val="24"/>
          <w:szCs w:val="24"/>
          <w:lang w:eastAsia="zh-CN"/>
        </w:rPr>
        <w:t xml:space="preserve">。</w:t>
      </w:r>
      <w:r/>
    </w:p>
    <w:p>
      <w:pPr>
        <w:pStyle w:val="1551"/>
        <w:ind w:firstLine="480"/>
        <w:spacing w:line="360" w:lineRule="auto"/>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8、供应商必须提供真实信息，如有提供虚假信息、证明、合同或证书等虚假资料的，按照无效投标处理，如已签署合同的，则终止合同并承担相应法律责任。</w:t>
      </w:r>
      <w:r/>
    </w:p>
    <w:p>
      <w:pPr>
        <w:pStyle w:val="978"/>
        <w:rPr>
          <w:sz w:val="36"/>
          <w:szCs w:val="40"/>
        </w:rPr>
      </w:pPr>
      <w:r>
        <w:rPr>
          <w:sz w:val="36"/>
          <w:szCs w:val="40"/>
        </w:rPr>
      </w:r>
      <w:bookmarkEnd w:id="42"/>
      <w:bookmarkEnd w:id="43"/>
      <w:r/>
    </w:p>
    <w:p>
      <w:pPr>
        <w:rPr>
          <w:rFonts w:ascii="仿宋" w:hAnsi="仿宋" w:eastAsia="仿宋"/>
          <w:b/>
          <w:sz w:val="36"/>
          <w:szCs w:val="36"/>
        </w:rPr>
      </w:pPr>
      <w:r/>
      <w:bookmarkStart w:id="45" w:name="_Toc7000"/>
      <w:r>
        <w:rPr>
          <w:rFonts w:hint="eastAsia" w:ascii="仿宋" w:hAnsi="仿宋" w:eastAsia="仿宋"/>
          <w:b/>
          <w:sz w:val="36"/>
          <w:szCs w:val="36"/>
        </w:rPr>
        <w:br w:type="page" w:clear="all"/>
      </w:r>
      <w:r/>
    </w:p>
    <w:p>
      <w:pPr>
        <w:jc w:val="center"/>
        <w:rPr>
          <w:rFonts w:ascii="仿宋" w:hAnsi="仿宋" w:eastAsia="仿宋"/>
          <w:b/>
          <w:sz w:val="36"/>
          <w:szCs w:val="36"/>
        </w:rPr>
        <w:outlineLvl w:val="0"/>
      </w:pPr>
      <w:r>
        <w:rPr>
          <w:rFonts w:hint="eastAsia" w:ascii="仿宋" w:hAnsi="仿宋" w:eastAsia="仿宋"/>
          <w:b/>
          <w:sz w:val="36"/>
          <w:szCs w:val="36"/>
        </w:rPr>
        <w:t xml:space="preserve">第四章</w:t>
      </w:r>
      <w:bookmarkStart w:id="46" w:name="_Toc150538845"/>
      <w:r>
        <w:rPr>
          <w:rFonts w:hint="eastAsia" w:ascii="仿宋" w:hAnsi="仿宋" w:eastAsia="仿宋"/>
          <w:b/>
          <w:sz w:val="36"/>
          <w:szCs w:val="36"/>
        </w:rPr>
        <w:t xml:space="preserve"> 采购</w:t>
      </w:r>
      <w:bookmarkEnd w:id="46"/>
      <w:r>
        <w:rPr>
          <w:rFonts w:hint="eastAsia" w:ascii="仿宋" w:hAnsi="仿宋" w:eastAsia="仿宋"/>
          <w:b/>
          <w:sz w:val="36"/>
          <w:szCs w:val="36"/>
        </w:rPr>
        <w:t xml:space="preserve">需求</w:t>
      </w:r>
      <w:bookmarkEnd w:id="45"/>
      <w:r/>
      <w:r/>
    </w:p>
    <w:p>
      <w:pPr>
        <w:rPr>
          <w:rFonts w:ascii="宋体" w:hAnsi="宋体" w:cs="宋体"/>
          <w:b/>
          <w:szCs w:val="21"/>
        </w:rPr>
      </w:pPr>
      <w:r>
        <w:rPr>
          <w:rFonts w:ascii="宋体" w:hAnsi="宋体" w:cs="宋体"/>
          <w:b/>
          <w:szCs w:val="21"/>
        </w:rPr>
      </w:r>
      <w:r/>
    </w:p>
    <w:p>
      <w:pPr>
        <w:ind w:left="1687" w:hanging="1687"/>
        <w:spacing w:line="336" w:lineRule="auto"/>
        <w:rPr>
          <w:rFonts w:ascii="仿宋" w:hAnsi="仿宋" w:eastAsia="仿宋" w:cs="仿宋"/>
          <w:b/>
          <w:sz w:val="24"/>
          <w:szCs w:val="24"/>
        </w:rPr>
      </w:pPr>
      <w:r>
        <w:rPr>
          <w:rFonts w:hint="eastAsia" w:ascii="仿宋" w:hAnsi="仿宋" w:eastAsia="仿宋" w:cs="仿宋"/>
          <w:b/>
          <w:sz w:val="24"/>
          <w:szCs w:val="24"/>
        </w:rPr>
        <w:t xml:space="preserve">一、工程概况</w:t>
      </w:r>
      <w:r/>
    </w:p>
    <w:p>
      <w:pPr>
        <w:ind w:left="1919" w:hanging="1440"/>
        <w:spacing w:line="336" w:lineRule="auto"/>
        <w:rPr>
          <w:rFonts w:ascii="仿宋" w:hAnsi="仿宋" w:eastAsia="仿宋" w:cs="仿宋"/>
          <w:bCs/>
          <w:sz w:val="24"/>
          <w:szCs w:val="24"/>
        </w:rPr>
      </w:pPr>
      <w:r>
        <w:rPr>
          <w:rFonts w:hint="eastAsia" w:ascii="仿宋" w:hAnsi="仿宋" w:eastAsia="仿宋" w:cs="仿宋"/>
          <w:bCs/>
          <w:sz w:val="24"/>
          <w:szCs w:val="24"/>
        </w:rPr>
        <w:t xml:space="preserve">1、项目名称：</w:t>
      </w:r>
      <w:r>
        <w:rPr>
          <w:rFonts w:hint="eastAsia" w:ascii="仿宋" w:hAnsi="仿宋" w:eastAsia="仿宋"/>
          <w:sz w:val="24"/>
          <w:szCs w:val="24"/>
        </w:rPr>
        <w:t xml:space="preserve">2026年秦淮区垃圾分类收集点设施维修保养服务项目。</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2、最高限价：</w:t>
      </w:r>
      <w:r>
        <w:rPr>
          <w:rFonts w:hint="eastAsia" w:ascii="仿宋" w:hAnsi="仿宋" w:eastAsia="仿宋"/>
          <w:bCs/>
          <w:sz w:val="24"/>
          <w:szCs w:val="24"/>
        </w:rPr>
        <w:t xml:space="preserve">280万元</w:t>
      </w:r>
      <w:r>
        <w:rPr>
          <w:rFonts w:hint="eastAsia" w:ascii="仿宋" w:hAnsi="仿宋" w:eastAsia="仿宋" w:cs="仿宋"/>
          <w:bCs/>
          <w:sz w:val="24"/>
          <w:szCs w:val="24"/>
        </w:rPr>
        <w:t xml:space="preserve">，超过最高限价为无效报价。</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3、服务期限：12个月（自2026年4月1日至2027年3月31日）。</w:t>
      </w:r>
      <w:r/>
    </w:p>
    <w:p>
      <w:pPr>
        <w:spacing w:line="336" w:lineRule="auto"/>
        <w:rPr>
          <w:rFonts w:ascii="仿宋" w:hAnsi="仿宋" w:eastAsia="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二、项目内容</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1、需成立日常维修及应急抢修维保队伍，公布售后服务热线，建立故障报修机制，接收来自街道、社区、小区物业及居民等反馈的故障报修。【技术要求】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2、建立全区垃圾分类收集点故障48小时内维修的良好机制，对收集点故障、设施破损、系统崩溃等问题进行应急抢修（包括配件修复及更换、结构修补、设施除锈、破损标识更换、设施内部水电维修等，具体标准详见采购文件所附常见配件指南）【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3、对全区垃圾分类收集点设施开展定期巡检服务，及时主动发现设备的故障、损坏等情况并进行及时维修（包括配件修复及更换、结构修补、设施除锈、破损标识更换等，具体标准详见采购文件所附常见配件指南）【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4、乙方对全区垃圾分类收集点设施进行必要的定期保养服务（包括设施部件润滑、漏水点修补、框架修补除锈、破损标识更换等，具体标准详见投标文件所附常见配件指南）【技术要求】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5、乙方在整个项目维修保养过程中需积极配合落实甲方安排的维保范围内的设施相关专项工作，包括服务期内每个点位不少于2次的破损标识更换、每个点位不少于1次的设施整体加固及内外除锈工作等。项目服务期内，需在2027年2月底前对每个点位进行一次出新（包括标识更换、设施加固、内外除锈等维保服务内的各事项）。【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6、乙方需做好维修保养服务记录供甲方及相关审计、巡察等工作查验，同时落实好安全生产并履行相关责任。【技术要求】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7、合同履行结束后，乙方与设施属地街道共同现场确认所有设施完好后交接。【技术要求】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8、项目分为采购包，如下：【商务要求】</w:t>
      </w:r>
      <w:r/>
    </w:p>
    <w:p>
      <w:pPr>
        <w:ind w:firstLine="480"/>
        <w:spacing w:line="336" w:lineRule="auto"/>
        <w:rPr>
          <w:rFonts w:ascii="仿宋" w:hAnsi="仿宋" w:eastAsia="仿宋" w:cs="仿宋"/>
          <w:bCs/>
          <w:sz w:val="24"/>
          <w:szCs w:val="24"/>
        </w:rPr>
      </w:pPr>
      <w:r>
        <w:rPr>
          <w:rFonts w:hint="eastAsia" w:ascii="仿宋" w:hAnsi="仿宋" w:eastAsia="仿宋" w:cs="仿宋"/>
          <w:bCs/>
          <w:sz w:val="24"/>
          <w:szCs w:val="24"/>
        </w:rPr>
        <w:t xml:space="preserve">采购包1：（东片）最高限价145万元（超过此限价按无效响应处理），对应大光路街道、瑞金路街道、月牙湖街道、光华路街道、红花街道和秦虹街道；</w:t>
      </w:r>
      <w:r/>
    </w:p>
    <w:p>
      <w:pPr>
        <w:ind w:firstLine="480"/>
        <w:spacing w:line="336" w:lineRule="auto"/>
        <w:rPr>
          <w:rFonts w:ascii="仿宋" w:hAnsi="仿宋" w:eastAsia="仿宋" w:cs="仿宋"/>
          <w:sz w:val="24"/>
          <w:szCs w:val="24"/>
        </w:rPr>
      </w:pPr>
      <w:r>
        <w:rPr>
          <w:rFonts w:hint="eastAsia" w:ascii="仿宋" w:hAnsi="仿宋" w:eastAsia="仿宋" w:cs="仿宋"/>
          <w:bCs/>
          <w:sz w:val="24"/>
          <w:szCs w:val="24"/>
        </w:rPr>
        <w:t xml:space="preserve">采购包2：（西片）最高限价135万元（超过此限价按无效响应处理），对应五老村街道、洪武路街道、朝天宫街道、夫子庙街道、双塘街道和中华门街道。</w:t>
      </w:r>
      <w:r/>
    </w:p>
    <w:p>
      <w:pPr>
        <w:spacing w:line="336" w:lineRule="auto"/>
        <w:rPr>
          <w:rFonts w:ascii="仿宋" w:hAnsi="仿宋" w:eastAsia="仿宋" w:cs="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三、具体点位数量分配【技术要求】</w:t>
      </w:r>
      <w:r/>
    </w:p>
    <w:tbl>
      <w:tblPr>
        <w:tblStyle w:val="962"/>
        <w:tblW w:w="4928" w:type="pct"/>
        <w:jc w:val="center"/>
        <w:tblLayout w:type="autofit"/>
        <w:tblCellMar>
          <w:left w:w="108" w:type="dxa"/>
          <w:top w:w="0" w:type="dxa"/>
          <w:right w:w="108" w:type="dxa"/>
          <w:bottom w:w="0" w:type="dxa"/>
        </w:tblCellMar>
        <w:tblLook w:val="04A0" w:firstRow="1" w:lastRow="0" w:firstColumn="1" w:lastColumn="0" w:noHBand="0" w:noVBand="1"/>
      </w:tblPr>
      <w:tblGrid>
        <w:gridCol w:w="1289"/>
        <w:gridCol w:w="1914"/>
        <w:gridCol w:w="2337"/>
        <w:gridCol w:w="2457"/>
        <w:gridCol w:w="1155"/>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一类收集点数量</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二类收集点数量</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小计</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restart"/>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大光路街道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125</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瑞金路街道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118</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月牙湖街道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130</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光华路街道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179</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红花街道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91</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秦虹街道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114</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restart"/>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五老村街道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100</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洪武路街道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235</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朝天宫街道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149</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夫子庙街道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82</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双塘街道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76</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vMerge w:val="continue"/>
            <w:textDirection w:val="lrTb"/>
            <w:noWrap/>
          </w:tcPr>
          <w:p>
            <w:pPr>
              <w:jc w:val="center"/>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5"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中华门街道</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58</w:t>
            </w:r>
            <w:r/>
          </w:p>
        </w:tc>
      </w:tr>
      <w:tr>
        <w:trPr>
          <w:jc w:val="cente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749"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276"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1457</w:t>
            </w:r>
            <w:r/>
          </w:p>
        </w:tc>
      </w:tr>
    </w:tbl>
    <w:p>
      <w:pPr>
        <w:spacing w:line="420" w:lineRule="exact"/>
        <w:rPr>
          <w:rFonts w:ascii="仿宋" w:hAnsi="仿宋" w:eastAsia="仿宋" w:cs="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四、人员配置要求【技术要求】</w:t>
      </w:r>
      <w:r/>
    </w:p>
    <w:p>
      <w:pPr>
        <w:ind w:firstLine="420"/>
        <w:spacing w:line="420" w:lineRule="exact"/>
        <w:rPr>
          <w:rFonts w:ascii="仿宋" w:hAnsi="仿宋" w:eastAsia="仿宋" w:cs="仿宋"/>
          <w:sz w:val="24"/>
          <w:szCs w:val="24"/>
        </w:rPr>
      </w:pPr>
      <w:r>
        <w:rPr>
          <w:rFonts w:hint="eastAsia" w:ascii="仿宋" w:hAnsi="仿宋" w:eastAsia="仿宋" w:cs="仿宋"/>
          <w:sz w:val="24"/>
          <w:szCs w:val="24"/>
        </w:rPr>
        <w:t xml:space="preserve">每个采购包日常维修和应急抢险至少需配备6人，其中项目经理1人、日常维修和应急抢修人员5人。</w:t>
      </w:r>
      <w:r/>
    </w:p>
    <w:p>
      <w:pPr>
        <w:spacing w:line="420" w:lineRule="exact"/>
        <w:rPr>
          <w:rFonts w:ascii="仿宋" w:hAnsi="仿宋" w:eastAsia="仿宋" w:cs="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五、付款条件</w:t>
      </w:r>
      <w:r/>
    </w:p>
    <w:p>
      <w:pPr>
        <w:pStyle w:val="1548"/>
        <w:ind w:firstLine="480"/>
        <w:spacing w:before="0" w:beforeAutospacing="0" w:after="0" w:afterAutospacing="0" w:line="420" w:lineRule="exact"/>
        <w:rPr>
          <w:rFonts w:ascii="仿宋" w:hAnsi="仿宋" w:eastAsia="仿宋" w:cs="仿宋"/>
        </w:rPr>
      </w:pPr>
      <w:r>
        <w:rPr>
          <w:rFonts w:hint="eastAsia" w:ascii="仿宋" w:hAnsi="仿宋" w:eastAsia="仿宋" w:cs="仿宋"/>
        </w:rPr>
        <w:t xml:space="preserve">1、费用:供应商的报价应包括但不限于日常维修及应急抢险中所发生所有材料费用及人工费、资料费、清洁卫生费、营改增税金、市场风险范围内发生的所有费用以及供应商认为需要的其他费用。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r/>
    </w:p>
    <w:p>
      <w:pPr>
        <w:ind w:firstLine="482"/>
        <w:jc w:val="left"/>
        <w:spacing w:line="420" w:lineRule="exact"/>
        <w:widowControl/>
        <w:rPr>
          <w:rFonts w:ascii="仿宋" w:hAnsi="仿宋" w:eastAsia="仿宋" w:cs="仿宋"/>
          <w:sz w:val="24"/>
          <w:szCs w:val="24"/>
        </w:rPr>
      </w:pPr>
      <w:r>
        <w:rPr>
          <w:rFonts w:hint="eastAsia" w:ascii="仿宋" w:hAnsi="仿宋" w:eastAsia="仿宋" w:cs="仿宋"/>
          <w:b/>
          <w:bCs/>
          <w:sz w:val="24"/>
          <w:szCs w:val="24"/>
        </w:rPr>
        <w:t xml:space="preserve">2、付款方式:</w:t>
      </w:r>
      <w:r>
        <w:rPr>
          <w:rFonts w:hint="eastAsia" w:ascii="仿宋" w:hAnsi="仿宋" w:eastAsia="仿宋" w:cs="仿宋"/>
          <w:b/>
          <w:bCs/>
          <w:sz w:val="24"/>
        </w:rPr>
        <w:t xml:space="preserve">月度金额为合同价总价/12个月；另针对未能及时完成响应或维修服务的情况，将对照考核标准扣除部分费用。依据季度考核结果，按季度支付。</w:t>
      </w:r>
      <w:r/>
    </w:p>
    <w:p>
      <w:pPr>
        <w:pStyle w:val="1548"/>
        <w:ind w:firstLine="480"/>
        <w:spacing w:before="0" w:beforeAutospacing="0" w:after="0" w:afterAutospacing="0" w:line="420" w:lineRule="exact"/>
        <w:rPr>
          <w:rFonts w:ascii="仿宋" w:hAnsi="仿宋" w:eastAsia="仿宋" w:cs="仿宋"/>
          <w:color w:val="00b050"/>
        </w:rPr>
      </w:pPr>
      <w:r>
        <w:rPr>
          <w:rFonts w:hint="eastAsia" w:ascii="仿宋" w:hAnsi="仿宋" w:eastAsia="仿宋" w:cs="仿宋"/>
        </w:rPr>
        <w:t xml:space="preserve">3、付款前五日，成交供应商须提供等额发票，否则采购人有权拒绝付款，因财政审批导致的延迟支付，采购人不承担迟延支付的违约责任。</w:t>
      </w:r>
      <w:r/>
    </w:p>
    <w:p>
      <w:pPr>
        <w:spacing w:line="420" w:lineRule="exact"/>
        <w:rPr>
          <w:rFonts w:ascii="仿宋" w:hAnsi="仿宋" w:eastAsia="仿宋" w:cs="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六、</w:t>
      </w:r>
      <w:bookmarkStart w:id="47" w:name="OLE_LINK30"/>
      <w:r>
        <w:rPr>
          <w:rFonts w:hint="eastAsia" w:ascii="仿宋" w:hAnsi="仿宋" w:eastAsia="仿宋" w:cs="仿宋"/>
          <w:b/>
          <w:sz w:val="24"/>
          <w:szCs w:val="24"/>
        </w:rPr>
        <w:t xml:space="preserve">常见配件指南【技术要求】</w:t>
      </w:r>
      <w:bookmarkEnd w:id="47"/>
      <w:r/>
    </w:p>
    <w:tbl>
      <w:tblPr>
        <w:tblStyle w:val="962"/>
        <w:tblW w:w="83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10"/>
        <w:gridCol w:w="1166"/>
        <w:gridCol w:w="1314"/>
        <w:gridCol w:w="1277"/>
        <w:gridCol w:w="1376"/>
      </w:tblGrid>
      <w:tr>
        <w:trPr>
          <w:jc w:val="center"/>
          <w:trHeight w:val="870"/>
        </w:trPr>
        <w:tc>
          <w:tcPr>
            <w:tcW w:w="3210" w:type="dxa"/>
            <w:vAlign w:val="center"/>
            <w:textDirection w:val="lrTb"/>
            <w:noWrap/>
          </w:tcPr>
          <w:p>
            <w:pPr>
              <w:pStyle w:val="1581"/>
              <w:jc w:val="center"/>
              <w:spacing w:before="37" w:line="340" w:lineRule="exact"/>
              <w:rPr>
                <w:rFonts w:ascii="仿宋" w:hAnsi="仿宋" w:eastAsia="仿宋" w:cs="仿宋"/>
                <w:lang w:eastAsia="zh-CN"/>
              </w:rPr>
            </w:pPr>
            <w:r>
              <w:rPr>
                <w:rFonts w:hint="eastAsia" w:ascii="仿宋" w:hAnsi="仿宋" w:eastAsia="仿宋" w:cs="仿宋"/>
                <w:spacing w:val="-8"/>
                <w:lang w:eastAsia="zh-CN"/>
              </w:rPr>
              <w:t xml:space="preserve">配件名称</w:t>
            </w:r>
            <w:r/>
          </w:p>
        </w:tc>
        <w:tc>
          <w:tcPr>
            <w:gridSpan w:val="4"/>
            <w:tcW w:w="5133" w:type="dxa"/>
            <w:vAlign w:val="center"/>
            <w:textDirection w:val="lrTb"/>
            <w:noWrap/>
          </w:tcPr>
          <w:p>
            <w:pPr>
              <w:pStyle w:val="1581"/>
              <w:jc w:val="center"/>
              <w:spacing w:before="37" w:line="340" w:lineRule="exact"/>
              <w:rPr>
                <w:rFonts w:ascii="仿宋" w:hAnsi="仿宋" w:eastAsia="仿宋" w:cs="仿宋"/>
                <w:spacing w:val="-8"/>
                <w:lang w:eastAsia="zh-CN"/>
              </w:rPr>
            </w:pPr>
            <w:r>
              <w:rPr>
                <w:rFonts w:hint="eastAsia" w:ascii="仿宋" w:hAnsi="仿宋" w:eastAsia="仿宋" w:cs="仿宋"/>
                <w:spacing w:val="-8"/>
              </w:rPr>
              <w:t xml:space="preserve">品牌</w:t>
            </w:r>
            <w:r>
              <w:rPr>
                <w:rFonts w:hint="eastAsia" w:ascii="仿宋" w:hAnsi="仿宋" w:eastAsia="仿宋" w:cs="仿宋"/>
                <w:spacing w:val="-8"/>
                <w:lang w:eastAsia="zh-CN"/>
              </w:rPr>
              <w:t xml:space="preserve">指南或维修标准</w:t>
            </w:r>
            <w:r/>
          </w:p>
        </w:tc>
      </w:tr>
      <w:tr>
        <w:trPr>
          <w:jc w:val="center"/>
          <w:trHeight w:val="935"/>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自动感应开门</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lang w:eastAsia="zh-CN"/>
              </w:rPr>
              <w:t xml:space="preserve">DAWEI</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lang w:eastAsia="zh-CN"/>
              </w:rPr>
              <w:t xml:space="preserve">LUILEC</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科泰</w:t>
            </w:r>
            <w:r/>
          </w:p>
        </w:tc>
        <w:tc>
          <w:tcPr>
            <w:tcW w:w="1376" w:type="dxa"/>
            <w:vAlign w:val="center"/>
            <w:textDirection w:val="lrTb"/>
            <w:noWrap/>
          </w:tcPr>
          <w:p>
            <w:pPr>
              <w:pStyle w:val="1581"/>
              <w:jc w:val="center"/>
              <w:spacing w:before="37" w:line="340" w:lineRule="exact"/>
              <w:rPr>
                <w:rFonts w:ascii="仿宋" w:hAnsi="仿宋" w:eastAsia="仿宋" w:cs="仿宋"/>
                <w:spacing w:val="-3"/>
                <w:lang w:eastAsia="zh-CN"/>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lang w:eastAsia="zh-CN"/>
              </w:rPr>
            </w:pPr>
            <w:r>
              <w:rPr>
                <w:rFonts w:hint="eastAsia" w:ascii="仿宋" w:hAnsi="仿宋" w:eastAsia="仿宋" w:cs="仿宋"/>
                <w:spacing w:val="-8"/>
                <w:lang w:eastAsia="zh-CN"/>
              </w:rPr>
              <w:t xml:space="preserve">按钮自动开启投放功能</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晟达</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罗格朗</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lang w:eastAsia="zh-CN"/>
              </w:rPr>
              <w:t xml:space="preserve">ABB</w:t>
            </w:r>
            <w:r/>
          </w:p>
        </w:tc>
        <w:tc>
          <w:tcPr>
            <w:tcW w:w="1376" w:type="dxa"/>
            <w:vAlign w:val="center"/>
            <w:textDirection w:val="lrTb"/>
            <w:noWrap/>
          </w:tcPr>
          <w:p>
            <w:pPr>
              <w:pStyle w:val="1581"/>
              <w:jc w:val="center"/>
              <w:spacing w:before="37" w:line="340" w:lineRule="exact"/>
              <w:rPr>
                <w:rFonts w:ascii="仿宋" w:hAnsi="仿宋" w:eastAsia="仿宋" w:cs="仿宋"/>
                <w:spacing w:val="-2"/>
              </w:rPr>
            </w:pPr>
            <w:r>
              <w:rPr>
                <w:rFonts w:hint="eastAsia" w:ascii="仿宋" w:hAnsi="仿宋" w:eastAsia="仿宋" w:cs="仿宋"/>
                <w:spacing w:val="-8"/>
                <w:lang w:eastAsia="zh-CN"/>
              </w:rPr>
              <w:t xml:space="preserve">或同等品牌</w:t>
            </w:r>
            <w:r/>
          </w:p>
        </w:tc>
      </w:tr>
      <w:tr>
        <w:trPr>
          <w:jc w:val="center"/>
          <w:trHeight w:val="940"/>
        </w:trPr>
        <w:tc>
          <w:tcPr>
            <w:tcW w:w="3210" w:type="dxa"/>
            <w:vAlign w:val="center"/>
            <w:textDirection w:val="lrTb"/>
            <w:noWrap/>
          </w:tcPr>
          <w:p>
            <w:pPr>
              <w:pStyle w:val="1581"/>
              <w:jc w:val="center"/>
              <w:spacing w:before="37" w:line="340" w:lineRule="exact"/>
              <w:rPr>
                <w:rFonts w:ascii="仿宋" w:hAnsi="仿宋" w:eastAsia="仿宋" w:cs="仿宋"/>
                <w:lang w:eastAsia="zh-CN"/>
              </w:rPr>
            </w:pPr>
            <w:r>
              <w:rPr>
                <w:rFonts w:hint="eastAsia" w:ascii="仿宋" w:hAnsi="仿宋" w:eastAsia="仿宋" w:cs="仿宋"/>
                <w:spacing w:val="-8"/>
                <w:lang w:eastAsia="zh-CN"/>
              </w:rPr>
              <w:t xml:space="preserve">投放口闭合防夹手功能</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苏洁</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特普纳</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松下</w:t>
            </w:r>
            <w:r/>
          </w:p>
        </w:tc>
        <w:tc>
          <w:tcPr>
            <w:tcW w:w="137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或同等品牌</w:t>
            </w:r>
            <w:r/>
          </w:p>
        </w:tc>
      </w:tr>
      <w:tr>
        <w:trPr>
          <w:jc w:val="center"/>
          <w:trHeight w:val="626"/>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空气循环除臭系统</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诺尔奇</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艾美特</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正野</w:t>
            </w:r>
            <w:r/>
          </w:p>
        </w:tc>
        <w:tc>
          <w:tcPr>
            <w:tcW w:w="1376" w:type="dxa"/>
            <w:vAlign w:val="center"/>
            <w:textDirection w:val="lrTb"/>
            <w:noWrap/>
          </w:tcPr>
          <w:p>
            <w:pPr>
              <w:pStyle w:val="1581"/>
              <w:jc w:val="center"/>
              <w:spacing w:before="37" w:line="340" w:lineRule="exact"/>
              <w:rPr>
                <w:rFonts w:ascii="仿宋" w:hAnsi="仿宋" w:eastAsia="仿宋" w:cs="仿宋"/>
                <w:spacing w:val="-4"/>
              </w:rPr>
            </w:pPr>
            <w:r>
              <w:rPr>
                <w:rFonts w:hint="eastAsia" w:ascii="仿宋" w:hAnsi="仿宋" w:eastAsia="仿宋" w:cs="仿宋"/>
                <w:spacing w:val="-8"/>
                <w:lang w:eastAsia="zh-CN"/>
              </w:rPr>
              <w:t xml:space="preserve">或同等品牌</w:t>
            </w:r>
            <w:r/>
          </w:p>
        </w:tc>
      </w:tr>
      <w:tr>
        <w:trPr>
          <w:jc w:val="center"/>
          <w:trHeight w:val="628"/>
        </w:trPr>
        <w:tc>
          <w:tcPr>
            <w:tcW w:w="3210" w:type="dxa"/>
            <w:vAlign w:val="center"/>
            <w:textDirection w:val="lrTb"/>
            <w:noWrap/>
          </w:tcPr>
          <w:p>
            <w:pPr>
              <w:pStyle w:val="1581"/>
              <w:jc w:val="center"/>
              <w:spacing w:before="37" w:line="340" w:lineRule="exact"/>
              <w:rPr>
                <w:rFonts w:ascii="仿宋" w:hAnsi="仿宋" w:eastAsia="仿宋" w:cs="仿宋"/>
                <w:lang w:eastAsia="zh-CN"/>
              </w:rPr>
            </w:pPr>
            <w:r>
              <w:rPr>
                <w:rFonts w:hint="eastAsia" w:ascii="仿宋" w:hAnsi="仿宋" w:eastAsia="仿宋" w:cs="仿宋"/>
                <w:spacing w:val="-8"/>
                <w:lang w:eastAsia="zh-CN"/>
              </w:rPr>
              <w:t xml:space="preserve">灭蝇灯（医用），灭鼠设备</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冠迪</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汤玛斯</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世恩</w:t>
            </w:r>
            <w:r/>
          </w:p>
        </w:tc>
        <w:tc>
          <w:tcPr>
            <w:tcW w:w="137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或同等品牌</w:t>
            </w:r>
            <w:r/>
          </w:p>
        </w:tc>
      </w:tr>
      <w:tr>
        <w:trPr>
          <w:jc w:val="center"/>
          <w:trHeight w:val="576"/>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感应水龙头</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欧创莎</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洁冠</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莫顿</w:t>
            </w:r>
            <w:r/>
          </w:p>
        </w:tc>
        <w:tc>
          <w:tcPr>
            <w:tcW w:w="1376" w:type="dxa"/>
            <w:vAlign w:val="center"/>
            <w:textDirection w:val="lrTb"/>
            <w:noWrap/>
          </w:tcPr>
          <w:p>
            <w:pPr>
              <w:pStyle w:val="1581"/>
              <w:jc w:val="center"/>
              <w:spacing w:before="37" w:line="340" w:lineRule="exact"/>
              <w:rPr>
                <w:rFonts w:ascii="仿宋" w:hAnsi="仿宋" w:eastAsia="仿宋" w:cs="仿宋"/>
                <w:spacing w:val="-4"/>
              </w:rPr>
            </w:pPr>
            <w:r>
              <w:rPr>
                <w:rFonts w:hint="eastAsia" w:ascii="仿宋" w:hAnsi="仿宋" w:eastAsia="仿宋" w:cs="仿宋"/>
                <w:spacing w:val="-8"/>
                <w:lang w:eastAsia="zh-CN"/>
              </w:rPr>
              <w:t xml:space="preserve">或同等品牌</w:t>
            </w:r>
            <w:r/>
          </w:p>
        </w:tc>
      </w:tr>
      <w:tr>
        <w:trPr>
          <w:jc w:val="center"/>
          <w:trHeight w:val="57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空开箱</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正泰</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公牛</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邓禄普</w:t>
            </w:r>
            <w:r/>
          </w:p>
        </w:tc>
        <w:tc>
          <w:tcPr>
            <w:tcW w:w="1376" w:type="dxa"/>
            <w:vAlign w:val="center"/>
            <w:textDirection w:val="lrTb"/>
            <w:noWrap/>
          </w:tcPr>
          <w:p>
            <w:pPr>
              <w:pStyle w:val="1581"/>
              <w:jc w:val="center"/>
              <w:spacing w:before="37" w:line="340" w:lineRule="exact"/>
              <w:rPr>
                <w:rFonts w:ascii="仿宋" w:hAnsi="仿宋" w:eastAsia="仿宋" w:cs="仿宋"/>
                <w:spacing w:val="-2"/>
              </w:rPr>
            </w:pPr>
            <w:r>
              <w:rPr>
                <w:rFonts w:hint="eastAsia" w:ascii="仿宋" w:hAnsi="仿宋" w:eastAsia="仿宋" w:cs="仿宋"/>
                <w:spacing w:val="-8"/>
                <w:lang w:eastAsia="zh-CN"/>
              </w:rPr>
              <w:t xml:space="preserve">或同等品牌</w:t>
            </w:r>
            <w:r/>
          </w:p>
        </w:tc>
      </w:tr>
      <w:tr>
        <w:trPr>
          <w:jc w:val="center"/>
          <w:trHeight w:val="575"/>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插座</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正泰</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雷士</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西门子</w:t>
            </w:r>
            <w:r/>
          </w:p>
        </w:tc>
        <w:tc>
          <w:tcPr>
            <w:tcW w:w="1376" w:type="dxa"/>
            <w:vAlign w:val="center"/>
            <w:textDirection w:val="lrTb"/>
            <w:noWrap/>
          </w:tcPr>
          <w:p>
            <w:pPr>
              <w:pStyle w:val="1581"/>
              <w:jc w:val="center"/>
              <w:spacing w:before="37" w:line="340" w:lineRule="exact"/>
              <w:rPr>
                <w:rFonts w:ascii="仿宋" w:hAnsi="仿宋" w:eastAsia="仿宋" w:cs="仿宋"/>
                <w:spacing w:val="-4"/>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灯具</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信义光 电</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lang w:eastAsia="zh-CN"/>
              </w:rPr>
              <w:t xml:space="preserve">TCL</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松下</w:t>
            </w:r>
            <w:r/>
          </w:p>
        </w:tc>
        <w:tc>
          <w:tcPr>
            <w:tcW w:w="137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开关</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西门子</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正泰</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欧普</w:t>
            </w:r>
            <w:r/>
          </w:p>
        </w:tc>
        <w:tc>
          <w:tcPr>
            <w:tcW w:w="1376" w:type="dxa"/>
            <w:vAlign w:val="center"/>
            <w:textDirection w:val="lrTb"/>
            <w:noWrap/>
          </w:tcPr>
          <w:p>
            <w:pPr>
              <w:pStyle w:val="1581"/>
              <w:jc w:val="center"/>
              <w:spacing w:before="37" w:line="340" w:lineRule="exact"/>
              <w:rPr>
                <w:rFonts w:ascii="仿宋" w:hAnsi="仿宋" w:eastAsia="仿宋" w:cs="仿宋"/>
                <w:spacing w:val="-5"/>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洗手池（不锈钢）</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特司罗</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华帝</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索鹰</w:t>
            </w:r>
            <w:r/>
          </w:p>
        </w:tc>
        <w:tc>
          <w:tcPr>
            <w:tcW w:w="1376" w:type="dxa"/>
            <w:vAlign w:val="center"/>
            <w:textDirection w:val="lrTb"/>
            <w:noWrap/>
          </w:tcPr>
          <w:p>
            <w:pPr>
              <w:pStyle w:val="1581"/>
              <w:jc w:val="center"/>
              <w:spacing w:before="37" w:line="340" w:lineRule="exact"/>
              <w:rPr>
                <w:rFonts w:ascii="仿宋" w:hAnsi="仿宋" w:eastAsia="仿宋" w:cs="仿宋"/>
                <w:spacing w:val="-4"/>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高压冲水枪</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倍思</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普兰迪</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亿力</w:t>
            </w:r>
            <w:r/>
          </w:p>
        </w:tc>
        <w:tc>
          <w:tcPr>
            <w:tcW w:w="137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紫外线杀菌系统</w:t>
            </w:r>
            <w:r/>
          </w:p>
        </w:tc>
        <w:tc>
          <w:tcPr>
            <w:tcW w:w="1166"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雷士</w:t>
            </w:r>
            <w:r/>
          </w:p>
        </w:tc>
        <w:tc>
          <w:tcPr>
            <w:tcW w:w="1314"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金卫士</w:t>
            </w:r>
            <w:r/>
          </w:p>
        </w:tc>
        <w:tc>
          <w:tcPr>
            <w:tcW w:w="1277" w:type="dxa"/>
            <w:vAlign w:val="center"/>
            <w:textDirection w:val="lrTb"/>
            <w:noWrap/>
          </w:tcPr>
          <w:p>
            <w:pPr>
              <w:pStyle w:val="1581"/>
              <w:jc w:val="center"/>
              <w:spacing w:before="37" w:line="340" w:lineRule="exact"/>
              <w:rPr>
                <w:rFonts w:ascii="仿宋" w:hAnsi="仿宋" w:eastAsia="仿宋" w:cs="仿宋"/>
              </w:rPr>
            </w:pPr>
            <w:r>
              <w:rPr>
                <w:rFonts w:hint="eastAsia" w:ascii="仿宋" w:hAnsi="仿宋" w:eastAsia="仿宋" w:cs="仿宋"/>
                <w:spacing w:val="-8"/>
              </w:rPr>
              <w:t xml:space="preserve">益辰</w:t>
            </w:r>
            <w:r/>
          </w:p>
        </w:tc>
        <w:tc>
          <w:tcPr>
            <w:tcW w:w="137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spacing w:val="-2"/>
              </w:rPr>
            </w:pPr>
            <w:r>
              <w:rPr>
                <w:rFonts w:hint="eastAsia" w:ascii="仿宋" w:hAnsi="仿宋" w:eastAsia="仿宋" w:cs="仿宋"/>
                <w:spacing w:val="-8"/>
                <w:lang w:eastAsia="zh-CN"/>
              </w:rPr>
              <w:t xml:space="preserve">LED 字幕</w:t>
            </w:r>
            <w:r/>
          </w:p>
        </w:tc>
        <w:tc>
          <w:tcPr>
            <w:tcW w:w="1166"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天雄</w:t>
            </w:r>
            <w:r/>
          </w:p>
        </w:tc>
        <w:tc>
          <w:tcPr>
            <w:tcW w:w="1314"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四创</w:t>
            </w:r>
            <w:r/>
          </w:p>
        </w:tc>
        <w:tc>
          <w:tcPr>
            <w:tcW w:w="1277" w:type="dxa"/>
            <w:vAlign w:val="center"/>
            <w:textDirection w:val="lrTb"/>
            <w:noWrap/>
          </w:tcPr>
          <w:p>
            <w:pPr>
              <w:pStyle w:val="1581"/>
              <w:jc w:val="center"/>
              <w:spacing w:before="37" w:line="340" w:lineRule="exact"/>
              <w:rPr>
                <w:rFonts w:ascii="仿宋" w:hAnsi="仿宋" w:eastAsia="仿宋" w:cs="仿宋"/>
                <w:spacing w:val="-3"/>
              </w:rPr>
            </w:pPr>
            <w:r>
              <w:rPr>
                <w:rFonts w:hint="eastAsia" w:ascii="仿宋" w:hAnsi="仿宋" w:eastAsia="仿宋" w:cs="仿宋"/>
                <w:spacing w:val="-8"/>
                <w:lang w:eastAsia="zh-CN"/>
              </w:rPr>
              <w:t xml:space="preserve">睿亚</w:t>
            </w:r>
            <w:r/>
          </w:p>
        </w:tc>
        <w:tc>
          <w:tcPr>
            <w:tcW w:w="1376" w:type="dxa"/>
            <w:vAlign w:val="center"/>
            <w:textDirection w:val="lrTb"/>
            <w:noWrap/>
          </w:tcPr>
          <w:p>
            <w:pPr>
              <w:pStyle w:val="1581"/>
              <w:jc w:val="center"/>
              <w:spacing w:before="37" w:line="340" w:lineRule="exact"/>
              <w:rPr>
                <w:rFonts w:ascii="仿宋" w:hAnsi="仿宋" w:eastAsia="仿宋" w:cs="仿宋"/>
                <w:spacing w:val="-3"/>
                <w:lang w:eastAsia="zh-CN"/>
              </w:rPr>
            </w:pPr>
            <w:r>
              <w:rPr>
                <w:rFonts w:hint="eastAsia" w:ascii="仿宋" w:hAnsi="仿宋" w:eastAsia="仿宋" w:cs="仿宋"/>
                <w:spacing w:val="-8"/>
                <w:lang w:eastAsia="zh-CN"/>
              </w:rPr>
              <w:t xml:space="preserve">或同等品牌</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spacing w:val="-2"/>
                <w:lang w:eastAsia="zh-CN"/>
              </w:rPr>
            </w:pPr>
            <w:r>
              <w:rPr>
                <w:rFonts w:hint="eastAsia" w:ascii="仿宋" w:hAnsi="仿宋" w:eastAsia="仿宋" w:cs="仿宋"/>
                <w:spacing w:val="-8"/>
                <w:lang w:eastAsia="zh-CN"/>
              </w:rPr>
              <w:t xml:space="preserve">标识涂装</w:t>
            </w:r>
            <w:r/>
          </w:p>
        </w:tc>
        <w:tc>
          <w:tcPr>
            <w:gridSpan w:val="4"/>
            <w:tcW w:w="5133" w:type="dxa"/>
            <w:vAlign w:val="center"/>
            <w:textDirection w:val="lrTb"/>
            <w:noWrap/>
          </w:tcPr>
          <w:p>
            <w:pPr>
              <w:pStyle w:val="1581"/>
              <w:jc w:val="center"/>
              <w:spacing w:before="37" w:line="340" w:lineRule="exact"/>
              <w:rPr>
                <w:rFonts w:ascii="仿宋" w:hAnsi="仿宋" w:eastAsia="仿宋" w:cs="仿宋"/>
                <w:spacing w:val="-3"/>
                <w:lang w:eastAsia="zh-CN"/>
              </w:rPr>
            </w:pPr>
            <w:r>
              <w:rPr>
                <w:rFonts w:hint="eastAsia" w:ascii="仿宋" w:hAnsi="仿宋" w:eastAsia="仿宋" w:cs="仿宋"/>
                <w:spacing w:val="-8"/>
                <w:lang w:eastAsia="zh-CN"/>
              </w:rPr>
              <w:t xml:space="preserve">防水、耐磨，符合生活垃圾分类标识要求</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spacing w:val="-2"/>
                <w:lang w:eastAsia="zh-CN"/>
              </w:rPr>
            </w:pPr>
            <w:r>
              <w:rPr>
                <w:rFonts w:hint="eastAsia" w:ascii="仿宋" w:hAnsi="仿宋" w:eastAsia="仿宋" w:cs="仿宋"/>
                <w:spacing w:val="-8"/>
                <w:lang w:eastAsia="zh-CN"/>
              </w:rPr>
              <w:t xml:space="preserve">整体防水</w:t>
            </w:r>
            <w:r/>
          </w:p>
        </w:tc>
        <w:tc>
          <w:tcPr>
            <w:gridSpan w:val="4"/>
            <w:tcW w:w="5133" w:type="dxa"/>
            <w:vAlign w:val="center"/>
            <w:textDirection w:val="lrTb"/>
            <w:noWrap/>
          </w:tcPr>
          <w:p>
            <w:pPr>
              <w:pStyle w:val="1581"/>
              <w:jc w:val="center"/>
              <w:spacing w:before="37" w:line="340" w:lineRule="exact"/>
              <w:rPr>
                <w:rFonts w:ascii="仿宋" w:hAnsi="仿宋" w:eastAsia="仿宋" w:cs="仿宋"/>
                <w:spacing w:val="-3"/>
                <w:lang w:eastAsia="zh-CN"/>
              </w:rPr>
            </w:pPr>
            <w:r>
              <w:rPr>
                <w:rFonts w:hint="eastAsia" w:ascii="仿宋" w:hAnsi="仿宋" w:eastAsia="仿宋" w:cs="仿宋"/>
                <w:spacing w:val="-8"/>
                <w:lang w:eastAsia="zh-CN"/>
              </w:rPr>
              <w:t xml:space="preserve">针对漏水、锈迹部分进行修补，满足防水要求</w:t>
            </w:r>
            <w:r/>
          </w:p>
        </w:tc>
      </w:tr>
      <w:tr>
        <w:trPr>
          <w:jc w:val="center"/>
          <w:trHeight w:val="633"/>
        </w:trPr>
        <w:tc>
          <w:tcPr>
            <w:tcW w:w="3210" w:type="dxa"/>
            <w:vAlign w:val="center"/>
            <w:textDirection w:val="lrTb"/>
            <w:noWrap/>
          </w:tcPr>
          <w:p>
            <w:pPr>
              <w:pStyle w:val="1581"/>
              <w:jc w:val="center"/>
              <w:spacing w:before="37" w:line="340" w:lineRule="exact"/>
              <w:rPr>
                <w:rFonts w:ascii="仿宋" w:hAnsi="仿宋" w:eastAsia="仿宋" w:cs="仿宋"/>
                <w:spacing w:val="-2"/>
                <w:lang w:eastAsia="zh-CN"/>
              </w:rPr>
            </w:pPr>
            <w:r>
              <w:rPr>
                <w:rFonts w:hint="eastAsia" w:ascii="仿宋" w:hAnsi="仿宋" w:eastAsia="仿宋" w:cs="仿宋"/>
                <w:spacing w:val="-8"/>
                <w:lang w:eastAsia="zh-CN"/>
              </w:rPr>
              <w:t xml:space="preserve">雨棚</w:t>
            </w:r>
            <w:r/>
          </w:p>
        </w:tc>
        <w:tc>
          <w:tcPr>
            <w:gridSpan w:val="4"/>
            <w:tcW w:w="5133" w:type="dxa"/>
            <w:vAlign w:val="center"/>
            <w:textDirection w:val="lrTb"/>
            <w:noWrap/>
          </w:tcPr>
          <w:p>
            <w:pPr>
              <w:pStyle w:val="1581"/>
              <w:jc w:val="center"/>
              <w:spacing w:before="37" w:line="340" w:lineRule="exact"/>
              <w:rPr>
                <w:rFonts w:ascii="仿宋" w:hAnsi="仿宋" w:eastAsia="仿宋" w:cs="仿宋"/>
                <w:spacing w:val="-3"/>
                <w:lang w:eastAsia="zh-CN"/>
              </w:rPr>
            </w:pPr>
            <w:r>
              <w:rPr>
                <w:rFonts w:hint="eastAsia" w:ascii="仿宋" w:hAnsi="仿宋" w:eastAsia="仿宋" w:cs="仿宋"/>
                <w:spacing w:val="-8"/>
                <w:lang w:eastAsia="zh-CN"/>
              </w:rPr>
              <w:t xml:space="preserve">参照原有同等更换</w:t>
            </w:r>
            <w:r/>
          </w:p>
        </w:tc>
      </w:tr>
      <w:tr>
        <w:trPr>
          <w:jc w:val="center"/>
          <w:trHeight w:val="633"/>
        </w:trPr>
        <w:tc>
          <w:tcPr>
            <w:tcBorders>
              <w:bottom w:val="single" w:color="000000" w:sz="2" w:space="0"/>
            </w:tcBorders>
            <w:tcW w:w="3210" w:type="dxa"/>
            <w:vAlign w:val="center"/>
            <w:textDirection w:val="lrTb"/>
            <w:noWrap/>
          </w:tcPr>
          <w:p>
            <w:pPr>
              <w:pStyle w:val="1581"/>
              <w:jc w:val="center"/>
              <w:spacing w:before="174" w:line="220" w:lineRule="auto"/>
              <w:rPr>
                <w:rFonts w:ascii="仿宋" w:hAnsi="仿宋" w:eastAsia="仿宋" w:cs="仿宋"/>
                <w:spacing w:val="-2"/>
                <w:lang w:eastAsia="zh-CN"/>
              </w:rPr>
            </w:pPr>
            <w:r>
              <w:rPr>
                <w:rFonts w:hint="eastAsia" w:ascii="仿宋" w:hAnsi="仿宋" w:eastAsia="仿宋" w:cs="仿宋"/>
                <w:spacing w:val="-2"/>
                <w:lang w:eastAsia="zh-CN"/>
              </w:rPr>
              <w:t xml:space="preserve">整体结构修补（局部更换）</w:t>
            </w:r>
            <w:r/>
          </w:p>
        </w:tc>
        <w:tc>
          <w:tcPr>
            <w:gridSpan w:val="4"/>
            <w:tcW w:w="5133" w:type="dxa"/>
            <w:vAlign w:val="center"/>
            <w:textDirection w:val="lrTb"/>
            <w:noWrap/>
          </w:tcPr>
          <w:p>
            <w:pPr>
              <w:pStyle w:val="1581"/>
              <w:jc w:val="left"/>
              <w:spacing w:before="36" w:line="340" w:lineRule="exact"/>
              <w:rPr>
                <w:rFonts w:ascii="仿宋" w:hAnsi="仿宋" w:eastAsia="仿宋" w:cs="仿宋"/>
                <w:spacing w:val="-3"/>
                <w:lang w:eastAsia="zh-CN"/>
              </w:rPr>
            </w:pPr>
            <w:r>
              <w:rPr>
                <w:rFonts w:hint="eastAsia" w:ascii="仿宋" w:hAnsi="仿宋" w:eastAsia="仿宋" w:cs="仿宋"/>
                <w:lang w:eastAsia="zh-CN"/>
              </w:rPr>
              <w:t xml:space="preserve">（</w:t>
            </w:r>
            <w:r>
              <w:rPr>
                <w:rFonts w:hint="eastAsia" w:ascii="仿宋" w:hAnsi="仿宋" w:eastAsia="仿宋" w:cs="仿宋"/>
                <w:spacing w:val="-3"/>
                <w:lang w:eastAsia="zh-CN"/>
              </w:rPr>
              <w:t xml:space="preserve">1）垃圾分类投口采用304不锈钢制作； </w:t>
            </w:r>
            <w:r/>
          </w:p>
          <w:p>
            <w:pPr>
              <w:pStyle w:val="1581"/>
              <w:jc w:val="left"/>
              <w:spacing w:before="36" w:line="340" w:lineRule="exact"/>
              <w:rPr>
                <w:rFonts w:ascii="仿宋" w:hAnsi="仿宋" w:eastAsia="仿宋" w:cs="仿宋"/>
                <w:spacing w:val="-3"/>
                <w:lang w:eastAsia="zh-CN"/>
              </w:rPr>
            </w:pPr>
            <w:r>
              <w:rPr>
                <w:rFonts w:hint="eastAsia" w:ascii="仿宋" w:hAnsi="仿宋" w:eastAsia="仿宋" w:cs="仿宋"/>
                <w:spacing w:val="-3"/>
                <w:lang w:eastAsia="zh-CN"/>
              </w:rPr>
              <w:t xml:space="preserve">（2）外墙墙体为厚度1.5mm镀锌板封板或金属雕花板，底板 2.0mm；</w:t>
            </w:r>
            <w:r/>
          </w:p>
          <w:p>
            <w:pPr>
              <w:pStyle w:val="1581"/>
              <w:jc w:val="left"/>
              <w:spacing w:before="36" w:line="340" w:lineRule="exact"/>
              <w:rPr>
                <w:rFonts w:ascii="仿宋" w:hAnsi="仿宋" w:eastAsia="仿宋" w:cs="仿宋"/>
                <w:spacing w:val="-3"/>
                <w:lang w:eastAsia="zh-CN"/>
              </w:rPr>
            </w:pPr>
            <w:r>
              <w:rPr>
                <w:rFonts w:hint="eastAsia" w:ascii="仿宋" w:hAnsi="仿宋" w:eastAsia="仿宋" w:cs="仿宋"/>
                <w:spacing w:val="-3"/>
                <w:lang w:eastAsia="zh-CN"/>
              </w:rPr>
              <w:t xml:space="preserve">（3）中间填充保温材料保温材料为岩棉，填充保温材料厚度≥80mm； </w:t>
            </w:r>
            <w:r/>
          </w:p>
          <w:p>
            <w:pPr>
              <w:pStyle w:val="1581"/>
              <w:jc w:val="left"/>
              <w:spacing w:before="36" w:line="340" w:lineRule="exact"/>
              <w:rPr>
                <w:rFonts w:ascii="仿宋" w:hAnsi="仿宋" w:eastAsia="仿宋" w:cs="仿宋"/>
                <w:spacing w:val="-3"/>
                <w:lang w:eastAsia="zh-CN"/>
              </w:rPr>
            </w:pPr>
            <w:r>
              <w:rPr>
                <w:rFonts w:hint="eastAsia" w:ascii="仿宋" w:hAnsi="仿宋" w:eastAsia="仿宋" w:cs="仿宋"/>
                <w:spacing w:val="-3"/>
                <w:lang w:eastAsia="zh-CN"/>
              </w:rPr>
              <w:t xml:space="preserve">（4）墙体内立面采用优质美观的竹木纤维板或者金属雕花板装饰； </w:t>
            </w:r>
            <w:r/>
          </w:p>
          <w:p>
            <w:pPr>
              <w:pStyle w:val="1581"/>
              <w:jc w:val="left"/>
              <w:spacing w:before="36" w:line="340" w:lineRule="exact"/>
              <w:rPr>
                <w:rFonts w:ascii="仿宋" w:hAnsi="仿宋" w:eastAsia="仿宋" w:cs="仿宋"/>
                <w:spacing w:val="-3"/>
                <w:lang w:eastAsia="zh-CN"/>
              </w:rPr>
            </w:pPr>
            <w:r>
              <w:rPr>
                <w:rFonts w:hint="eastAsia" w:ascii="仿宋" w:hAnsi="仿宋" w:eastAsia="仿宋" w:cs="仿宋"/>
                <w:spacing w:val="-3"/>
                <w:lang w:eastAsia="zh-CN"/>
              </w:rPr>
              <w:t xml:space="preserve">（5）顶部为夹芯板装饰或者镀锌板封装； </w:t>
            </w:r>
            <w:r/>
          </w:p>
          <w:p>
            <w:pPr>
              <w:pStyle w:val="1581"/>
              <w:jc w:val="left"/>
              <w:spacing w:before="36" w:line="340" w:lineRule="exact"/>
              <w:rPr>
                <w:rFonts w:ascii="仿宋" w:hAnsi="仿宋" w:eastAsia="仿宋" w:cs="仿宋"/>
                <w:spacing w:val="-3"/>
                <w:lang w:eastAsia="zh-CN"/>
              </w:rPr>
            </w:pPr>
            <w:r>
              <w:rPr>
                <w:rFonts w:hint="eastAsia" w:ascii="仿宋" w:hAnsi="仿宋" w:eastAsia="仿宋" w:cs="仿宋"/>
                <w:spacing w:val="-3"/>
                <w:lang w:eastAsia="zh-CN"/>
              </w:rPr>
              <w:t xml:space="preserve">（6）底部材料具有防滑、防腐、防锈功能。</w:t>
            </w:r>
            <w:r/>
          </w:p>
        </w:tc>
      </w:tr>
    </w:tbl>
    <w:p>
      <w:pPr>
        <w:spacing w:line="420" w:lineRule="exact"/>
        <w:rPr>
          <w:rFonts w:ascii="仿宋" w:hAnsi="仿宋" w:eastAsia="仿宋" w:cs="仿宋"/>
          <w:b/>
          <w:sz w:val="24"/>
          <w:szCs w:val="24"/>
        </w:rPr>
      </w:pPr>
      <w:r>
        <w:rPr>
          <w:rFonts w:hint="eastAsia" w:ascii="仿宋" w:hAnsi="仿宋" w:eastAsia="仿宋" w:cs="仿宋"/>
          <w:sz w:val="24"/>
          <w:szCs w:val="24"/>
          <w:lang w:val="zh-CN"/>
        </w:rPr>
        <w:t xml:space="preserve">★</w:t>
      </w:r>
      <w:r>
        <w:rPr>
          <w:rFonts w:hint="eastAsia" w:ascii="仿宋" w:hAnsi="仿宋" w:eastAsia="仿宋" w:cs="仿宋"/>
          <w:b/>
          <w:sz w:val="24"/>
          <w:szCs w:val="24"/>
        </w:rPr>
        <w:t xml:space="preserve">七、故障响应及维修时间节点表【技术要求】</w:t>
      </w:r>
      <w:r/>
    </w:p>
    <w:p>
      <w:pPr>
        <w:pStyle w:val="1548"/>
        <w:ind w:firstLine="480"/>
        <w:spacing w:before="0" w:beforeAutospacing="0" w:after="0" w:afterAutospacing="0" w:line="420" w:lineRule="exact"/>
        <w:rPr>
          <w:rFonts w:ascii="仿宋" w:hAnsi="仿宋" w:eastAsia="仿宋" w:cs="仿宋"/>
        </w:rPr>
      </w:pPr>
      <w:r>
        <w:rPr>
          <w:rFonts w:hint="eastAsia" w:ascii="仿宋" w:hAnsi="仿宋" w:eastAsia="仿宋" w:cs="仿宋"/>
        </w:rPr>
        <w:t xml:space="preserve">1、紧急问题。重要检查、舆情、热线投诉等反映收集点设施无法正常使用等问题。需维保单位能够在2小时内到达现场排查问题，故障或维修解决需在12小时内完成。</w:t>
      </w:r>
      <w:r/>
    </w:p>
    <w:p>
      <w:pPr>
        <w:pStyle w:val="1548"/>
        <w:ind w:firstLine="480"/>
        <w:spacing w:before="0" w:beforeAutospacing="0" w:after="0" w:afterAutospacing="0" w:line="420" w:lineRule="exact"/>
        <w:rPr>
          <w:rFonts w:ascii="仿宋" w:hAnsi="仿宋" w:eastAsia="仿宋" w:cs="仿宋"/>
        </w:rPr>
      </w:pPr>
      <w:r>
        <w:rPr>
          <w:rFonts w:hint="eastAsia" w:ascii="仿宋" w:hAnsi="仿宋" w:eastAsia="仿宋" w:cs="仿宋"/>
        </w:rPr>
        <w:t xml:space="preserve">2、普通问题。其他街道、社区、物业企业和居民等通过售后电话等反映收集点设施无法正常使用等问题。需维保单位能够在2小时内到达现场排查问题，故障或维修解决需在24小时内完成。</w:t>
      </w:r>
      <w:r/>
    </w:p>
    <w:p>
      <w:pPr>
        <w:pStyle w:val="1548"/>
        <w:ind w:firstLine="480"/>
        <w:spacing w:before="0" w:beforeAutospacing="0" w:after="0" w:afterAutospacing="0" w:line="420" w:lineRule="exact"/>
        <w:rPr>
          <w:rFonts w:ascii="仿宋" w:hAnsi="仿宋" w:eastAsia="仿宋" w:cs="仿宋"/>
        </w:rPr>
      </w:pPr>
      <w:r>
        <w:rPr>
          <w:rFonts w:hint="eastAsia" w:ascii="仿宋" w:hAnsi="仿宋" w:eastAsia="仿宋" w:cs="仿宋"/>
        </w:rPr>
        <w:t xml:space="preserve">3、其他问题。除以上两种类型外，对于不影响收集点设施正常使用的问题。需维保单位能够在5小时内到达现场排查问题，故障或维修解决需在48小时内完成。</w:t>
      </w:r>
      <w:r/>
    </w:p>
    <w:p>
      <w:pPr>
        <w:pStyle w:val="1548"/>
        <w:ind w:firstLine="480"/>
        <w:spacing w:before="0" w:beforeAutospacing="0" w:after="0" w:afterAutospacing="0" w:line="420" w:lineRule="exact"/>
        <w:rPr>
          <w:rFonts w:ascii="仿宋" w:hAnsi="仿宋" w:eastAsia="仿宋" w:cs="仿宋"/>
        </w:rPr>
      </w:pPr>
      <w:r>
        <w:rPr>
          <w:rFonts w:hint="eastAsia" w:ascii="仿宋" w:hAnsi="仿宋" w:eastAsia="仿宋" w:cs="仿宋"/>
        </w:rPr>
        <w:t xml:space="preserve">注:外部供电、供水等故障所导致维修时间延长不在考核范围内</w:t>
      </w:r>
      <w:r/>
    </w:p>
    <w:p>
      <w:pPr>
        <w:rPr>
          <w:sz w:val="36"/>
          <w:szCs w:val="40"/>
        </w:rPr>
      </w:pPr>
      <w:r/>
      <w:bookmarkStart w:id="48" w:name="_Toc8077"/>
      <w:r>
        <w:rPr>
          <w:rFonts w:hint="eastAsia"/>
          <w:sz w:val="36"/>
          <w:szCs w:val="40"/>
        </w:rPr>
        <w:br w:type="page" w:clear="all"/>
      </w:r>
      <w:r/>
    </w:p>
    <w:p>
      <w:pPr>
        <w:pStyle w:val="952"/>
        <w:ind w:firstLine="0"/>
        <w:jc w:val="center"/>
        <w:spacing w:before="240" w:after="240"/>
        <w:rPr>
          <w:sz w:val="36"/>
          <w:szCs w:val="40"/>
        </w:rPr>
      </w:pPr>
      <w:r>
        <w:rPr>
          <w:rFonts w:hint="eastAsia"/>
          <w:sz w:val="36"/>
          <w:szCs w:val="40"/>
        </w:rPr>
        <w:t xml:space="preserve">第五章 合同条款及格式</w:t>
      </w:r>
      <w:bookmarkEnd w:id="48"/>
      <w:r/>
      <w:r/>
    </w:p>
    <w:p>
      <w:pPr>
        <w:ind w:left="268" w:right="290"/>
        <w:jc w:val="center"/>
        <w:spacing w:before="221"/>
        <w:rPr>
          <w:rFonts w:ascii="仿宋" w:hAnsi="仿宋" w:eastAsia="仿宋" w:cs="黑体"/>
          <w:b/>
          <w:sz w:val="24"/>
          <w:szCs w:val="11"/>
        </w:rPr>
      </w:pPr>
      <w:r/>
      <w:bookmarkStart w:id="49" w:name="_Toc25563"/>
      <w:r>
        <w:rPr>
          <w:rFonts w:hint="eastAsia" w:ascii="仿宋" w:hAnsi="仿宋" w:eastAsia="仿宋" w:cs="黑体"/>
          <w:b/>
          <w:sz w:val="24"/>
          <w:szCs w:val="11"/>
        </w:rPr>
        <w:t xml:space="preserve">（参考格式，最终以双方签订为准）</w:t>
      </w:r>
      <w:r/>
    </w:p>
    <w:p>
      <w:pPr>
        <w:rPr>
          <w:rFonts w:ascii="仿宋" w:hAnsi="仿宋" w:eastAsia="仿宋"/>
          <w:sz w:val="52"/>
        </w:rPr>
      </w:pPr>
      <w:r>
        <w:rPr>
          <w:rFonts w:ascii="仿宋" w:hAnsi="仿宋" w:eastAsia="仿宋"/>
          <w:sz w:val="52"/>
        </w:rPr>
      </w:r>
      <w:bookmarkEnd w:id="49"/>
      <w:r/>
    </w:p>
    <w:p>
      <w:pPr>
        <w:jc w:val="center"/>
        <w:spacing w:line="360" w:lineRule="auto"/>
        <w:rPr>
          <w:rFonts w:ascii="宋体" w:hAnsi="宋体" w:cs="微软雅黑"/>
          <w:b/>
          <w:sz w:val="52"/>
        </w:rPr>
      </w:pPr>
      <w:r>
        <w:rPr>
          <w:rFonts w:ascii="宋体" w:hAnsi="宋体" w:cs="微软雅黑"/>
          <w:b/>
          <w:sz w:val="52"/>
        </w:rPr>
      </w:r>
      <w:r/>
    </w:p>
    <w:p>
      <w:pPr>
        <w:jc w:val="center"/>
        <w:spacing w:line="360" w:lineRule="auto"/>
        <w:rPr>
          <w:rFonts w:ascii="宋体" w:hAnsi="宋体" w:cs="微软雅黑"/>
          <w:b/>
          <w:sz w:val="52"/>
        </w:rPr>
      </w:pPr>
      <w:r>
        <w:rPr>
          <w:rFonts w:ascii="宋体" w:hAnsi="宋体" w:cs="微软雅黑"/>
          <w:b/>
          <w:sz w:val="52"/>
        </w:rPr>
      </w:r>
      <w:r/>
    </w:p>
    <w:p>
      <w:pPr>
        <w:jc w:val="center"/>
        <w:spacing w:line="360" w:lineRule="auto"/>
        <w:rPr>
          <w:rFonts w:ascii="宋体" w:hAnsi="宋体"/>
          <w:b/>
          <w:sz w:val="52"/>
        </w:rPr>
      </w:pPr>
      <w:r>
        <w:rPr>
          <w:rFonts w:hint="eastAsia" w:ascii="宋体" w:hAnsi="宋体" w:cs="微软雅黑"/>
          <w:b/>
          <w:sz w:val="52"/>
        </w:rPr>
        <w:t xml:space="preserve">南京市政府采购合同</w:t>
      </w:r>
      <w:r/>
    </w:p>
    <w:p>
      <w:pPr>
        <w:spacing w:line="360" w:lineRule="auto"/>
        <w:rPr>
          <w:rFonts w:ascii="宋体" w:hAnsi="宋体"/>
          <w:sz w:val="32"/>
        </w:rPr>
      </w:pPr>
      <w:r>
        <w:rPr>
          <w:rFonts w:ascii="宋体" w:hAnsi="宋体"/>
          <w:sz w:val="32"/>
        </w:rPr>
      </w:r>
      <w:r/>
    </w:p>
    <w:p>
      <w:pPr>
        <w:pStyle w:val="978"/>
      </w:pPr>
      <w:r/>
      <w:r/>
    </w:p>
    <w:p>
      <w:pPr>
        <w:spacing w:line="360" w:lineRule="auto"/>
        <w:rPr>
          <w:rFonts w:ascii="宋体" w:hAnsi="宋体"/>
          <w:b/>
          <w:sz w:val="36"/>
        </w:rPr>
      </w:pPr>
      <w:r>
        <w:rPr>
          <w:rFonts w:ascii="宋体" w:hAnsi="宋体"/>
          <w:b/>
          <w:sz w:val="36"/>
        </w:rPr>
      </w:r>
      <w:r/>
    </w:p>
    <w:p>
      <w:pPr>
        <w:ind w:firstLine="2168"/>
        <w:spacing w:line="360" w:lineRule="auto"/>
        <w:rPr>
          <w:rFonts w:ascii="宋体" w:hAnsi="宋体"/>
          <w:b/>
          <w:sz w:val="36"/>
        </w:rPr>
      </w:pPr>
      <w:r>
        <w:rPr>
          <w:rFonts w:hint="eastAsia" w:ascii="宋体" w:hAnsi="宋体" w:cs="微软雅黑"/>
          <w:b/>
          <w:sz w:val="36"/>
        </w:rPr>
        <w:t xml:space="preserve">合同编号：</w:t>
      </w:r>
      <w:r/>
    </w:p>
    <w:p>
      <w:pPr>
        <w:ind w:firstLine="2168"/>
        <w:spacing w:line="360" w:lineRule="auto"/>
        <w:rPr>
          <w:rFonts w:ascii="宋体" w:hAnsi="宋体"/>
          <w:b/>
          <w:sz w:val="36"/>
          <w:u w:val="single"/>
        </w:rPr>
      </w:pPr>
      <w:r>
        <w:rPr>
          <w:rFonts w:hint="eastAsia" w:ascii="宋体" w:hAnsi="宋体" w:cs="微软雅黑"/>
          <w:b/>
          <w:sz w:val="36"/>
        </w:rPr>
        <w:t xml:space="preserve">项目名称：</w:t>
      </w:r>
      <w:r/>
    </w:p>
    <w:p>
      <w:pPr>
        <w:ind w:firstLine="2168"/>
        <w:spacing w:line="360" w:lineRule="auto"/>
        <w:rPr>
          <w:rFonts w:ascii="宋体" w:hAnsi="宋体"/>
          <w:b/>
          <w:sz w:val="36"/>
          <w:u w:val="single"/>
        </w:rPr>
      </w:pPr>
      <w:r>
        <w:rPr>
          <w:rFonts w:hint="eastAsia" w:ascii="宋体" w:hAnsi="宋体" w:cs="微软雅黑"/>
          <w:b/>
          <w:sz w:val="36"/>
        </w:rPr>
        <w:t xml:space="preserve">使用单位：</w:t>
      </w:r>
      <w:r/>
    </w:p>
    <w:p>
      <w:pPr>
        <w:ind w:firstLine="2168"/>
        <w:spacing w:line="360" w:lineRule="auto"/>
        <w:rPr>
          <w:rFonts w:ascii="宋体" w:hAnsi="宋体"/>
          <w:b/>
          <w:sz w:val="36"/>
        </w:rPr>
      </w:pPr>
      <w:r>
        <w:rPr>
          <w:rFonts w:hint="eastAsia" w:ascii="宋体" w:hAnsi="宋体" w:cs="微软雅黑"/>
          <w:b/>
          <w:sz w:val="36"/>
        </w:rPr>
        <w:t xml:space="preserve">服务单位：</w:t>
      </w:r>
      <w:r/>
    </w:p>
    <w:p>
      <w:pPr>
        <w:ind w:firstLine="2168"/>
        <w:spacing w:line="360" w:lineRule="auto"/>
        <w:rPr>
          <w:rFonts w:ascii="宋体" w:hAnsi="宋体"/>
          <w:b/>
          <w:sz w:val="36"/>
        </w:rPr>
      </w:pPr>
      <w:r>
        <w:rPr>
          <w:rFonts w:hint="eastAsia" w:ascii="宋体" w:hAnsi="宋体" w:cs="微软雅黑"/>
          <w:b/>
          <w:sz w:val="36"/>
        </w:rPr>
        <w:t xml:space="preserve">签订日期：</w:t>
      </w:r>
      <w:r/>
    </w:p>
    <w:p>
      <w:pPr>
        <w:spacing w:line="360" w:lineRule="auto"/>
        <w:rPr>
          <w:rFonts w:ascii="宋体" w:hAnsi="宋体"/>
          <w:sz w:val="36"/>
        </w:rPr>
      </w:pPr>
      <w:r>
        <w:rPr>
          <w:rFonts w:ascii="宋体" w:hAnsi="宋体"/>
          <w:sz w:val="36"/>
        </w:rPr>
      </w:r>
      <w:r/>
    </w:p>
    <w:p>
      <w:pPr>
        <w:pStyle w:val="978"/>
      </w:pPr>
      <w:r/>
      <w:r/>
    </w:p>
    <w:p>
      <w:pPr>
        <w:spacing w:line="360" w:lineRule="auto"/>
        <w:rPr>
          <w:rFonts w:ascii="宋体" w:hAnsi="宋体"/>
          <w:sz w:val="36"/>
        </w:rPr>
      </w:pPr>
      <w:r>
        <w:rPr>
          <w:rFonts w:ascii="宋体" w:hAnsi="宋体"/>
          <w:sz w:val="36"/>
        </w:rPr>
      </w:r>
      <w:r/>
    </w:p>
    <w:p>
      <w:pPr>
        <w:jc w:val="center"/>
        <w:spacing w:line="360" w:lineRule="auto"/>
        <w:rPr>
          <w:rFonts w:ascii="宋体" w:hAnsi="宋体"/>
          <w:b/>
          <w:sz w:val="36"/>
        </w:rPr>
      </w:pPr>
      <w:r/>
      <w:bookmarkStart w:id="50" w:name="_Hlk127784415"/>
      <w:r>
        <w:rPr>
          <w:rFonts w:hint="eastAsia" w:ascii="宋体" w:hAnsi="宋体" w:cs="微软雅黑"/>
          <w:b/>
          <w:sz w:val="36"/>
        </w:rPr>
        <w:t xml:space="preserve">监制</w:t>
      </w:r>
      <w:r/>
    </w:p>
    <w:p>
      <w:pPr>
        <w:ind w:firstLine="3035"/>
        <w:spacing w:line="360" w:lineRule="auto"/>
        <w:rPr>
          <w:rFonts w:ascii="宋体" w:hAnsi="宋体"/>
          <w:b/>
          <w:sz w:val="36"/>
        </w:rPr>
      </w:pPr>
      <w:r>
        <w:rPr>
          <w:rFonts w:hint="eastAsia" w:ascii="宋体" w:hAnsi="宋体" w:cs="微软雅黑"/>
          <w:b/>
          <w:sz w:val="36"/>
        </w:rPr>
        <w:t xml:space="preserve">南京市财政局</w:t>
      </w:r>
      <w:bookmarkEnd w:id="50"/>
      <w:r/>
    </w:p>
    <w:p>
      <w:pPr>
        <w:pStyle w:val="1379"/>
        <w:ind w:firstLine="400"/>
        <w:rPr>
          <w:rFonts w:ascii="宋体" w:hAnsi="宋体"/>
        </w:rPr>
      </w:pPr>
      <w:r>
        <w:rPr>
          <w:rFonts w:ascii="宋体" w:hAnsi="宋体"/>
        </w:rPr>
      </w:r>
      <w:r/>
    </w:p>
    <w:p>
      <w:pPr>
        <w:ind w:firstLine="643"/>
        <w:jc w:val="center"/>
        <w:spacing w:line="360" w:lineRule="auto"/>
        <w:shd w:val="clear" w:color="auto" w:fill="ffffff"/>
        <w:widowControl/>
        <w:rPr>
          <w:rFonts w:ascii="宋体" w:hAnsi="宋体"/>
          <w:sz w:val="24"/>
        </w:rPr>
      </w:pPr>
      <w:r>
        <w:rPr>
          <w:rFonts w:hint="eastAsia" w:ascii="宋体" w:hAnsi="宋体" w:cs="微软雅黑"/>
          <w:b/>
          <w:bCs/>
          <w:sz w:val="32"/>
          <w:szCs w:val="32"/>
        </w:rPr>
        <w:t xml:space="preserve">（本项目最终签订的合同由合同双方协商后确定）</w:t>
      </w:r>
      <w:r/>
    </w:p>
    <w:p>
      <w:pPr>
        <w:ind w:firstLine="480"/>
        <w:spacing w:line="360" w:lineRule="auto"/>
        <w:shd w:val="clear" w:color="auto" w:fill="ffffff"/>
        <w:widowControl/>
        <w:rPr>
          <w:rFonts w:ascii="宋体" w:hAnsi="宋体"/>
          <w:sz w:val="24"/>
        </w:rPr>
        <w:sectPr>
          <w:footerReference w:type="default" r:id="rId21"/>
          <w:footerReference w:type="first" r:id="rId22"/>
          <w:footnotePr/>
          <w:endnotePr/>
          <w:type w:val="nextPage"/>
          <w:pgSz w:w="11906" w:h="16838" w:orient="portrait"/>
          <w:pgMar w:top="1418" w:right="1418" w:bottom="1418" w:left="1418" w:header="851" w:footer="680" w:gutter="0"/>
          <w:cols w:num="1" w:sep="0" w:space="720" w:equalWidth="1"/>
          <w:docGrid w:linePitch="360"/>
        </w:sectPr>
      </w:pPr>
      <w:r>
        <w:rPr>
          <w:rFonts w:ascii="宋体" w:hAnsi="宋体"/>
          <w:sz w:val="24"/>
        </w:rPr>
      </w:r>
      <w:r/>
    </w:p>
    <w:p>
      <w:pPr>
        <w:ind w:firstLine="480"/>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合同编号：</w:t>
      </w:r>
      <w:r/>
    </w:p>
    <w:p>
      <w:pPr>
        <w:ind w:firstLine="480"/>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政府采购计划号：</w:t>
      </w:r>
      <w:r/>
    </w:p>
    <w:p>
      <w:pPr>
        <w:ind w:firstLine="480"/>
        <w:spacing w:line="360" w:lineRule="auto"/>
        <w:shd w:val="clear" w:color="auto" w:fill="ffffff"/>
        <w:widowControl/>
        <w:rPr>
          <w:rFonts w:ascii="仿宋" w:hAnsi="仿宋" w:eastAsia="仿宋" w:cs="仿宋"/>
          <w:sz w:val="24"/>
        </w:rPr>
      </w:pPr>
      <w:r>
        <w:rPr>
          <w:rFonts w:ascii="仿宋" w:hAnsi="仿宋" w:eastAsia="仿宋" w:cs="仿宋"/>
          <w:sz w:val="24"/>
        </w:rPr>
      </w:r>
      <w:r/>
    </w:p>
    <w:tbl>
      <w:tblPr>
        <w:tblStyle w:val="962"/>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ind w:firstLine="480"/>
              <w:spacing w:line="360" w:lineRule="auto"/>
              <w:widowControl/>
              <w:rPr>
                <w:rFonts w:ascii="仿宋" w:hAnsi="仿宋" w:eastAsia="仿宋" w:cs="仿宋"/>
                <w:sz w:val="24"/>
              </w:rPr>
            </w:pPr>
            <w:r>
              <w:rPr>
                <w:rFonts w:hint="eastAsia" w:ascii="仿宋" w:hAnsi="仿宋" w:eastAsia="仿宋" w:cs="仿宋"/>
                <w:sz w:val="24"/>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ind w:firstLine="480"/>
              <w:spacing w:line="360" w:lineRule="auto"/>
              <w:widowControl/>
              <w:rPr>
                <w:rFonts w:ascii="仿宋" w:hAnsi="仿宋" w:eastAsia="仿宋" w:cs="仿宋"/>
                <w:sz w:val="24"/>
              </w:rPr>
            </w:pPr>
            <w:r>
              <w:rPr>
                <w:rFonts w:hint="eastAsia" w:ascii="仿宋" w:hAnsi="仿宋" w:eastAsia="仿宋" w:cs="仿宋"/>
                <w:sz w:val="24"/>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tcPr>
          <w:p>
            <w:pPr>
              <w:ind w:firstLine="480"/>
              <w:spacing w:line="360" w:lineRule="auto"/>
              <w:widowControl/>
              <w:rPr>
                <w:rFonts w:ascii="仿宋" w:hAnsi="仿宋" w:eastAsia="仿宋" w:cs="仿宋"/>
                <w:sz w:val="24"/>
              </w:rPr>
            </w:pPr>
            <w:r>
              <w:rPr>
                <w:rFonts w:hint="eastAsia" w:ascii="仿宋" w:hAnsi="仿宋" w:eastAsia="仿宋" w:cs="仿宋"/>
                <w:sz w:val="24"/>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tcPr>
          <w:p>
            <w:pPr>
              <w:ind w:firstLine="480"/>
              <w:spacing w:line="360" w:lineRule="auto"/>
              <w:widowControl/>
              <w:rPr>
                <w:rFonts w:ascii="仿宋" w:hAnsi="仿宋" w:eastAsia="仿宋" w:cs="仿宋"/>
                <w:sz w:val="24"/>
              </w:rPr>
            </w:pPr>
            <w:r>
              <w:rPr>
                <w:rFonts w:hint="eastAsia" w:ascii="仿宋" w:hAnsi="仿宋" w:eastAsia="仿宋" w:cs="仿宋"/>
                <w:sz w:val="24"/>
              </w:rPr>
              <w:t xml:space="preserve">住所地：</w:t>
            </w:r>
            <w:r/>
          </w:p>
        </w:tc>
      </w:tr>
    </w:tbl>
    <w:p>
      <w:pPr>
        <w:ind w:firstLine="480"/>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根据《中华人民共和国政府采购法》、《中华人民共和国民法典》等法律法规的规定，甲乙双方按照招标结果签订本合同。</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第一条合同标的</w:t>
      </w:r>
      <w:r/>
    </w:p>
    <w:p>
      <w:pPr>
        <w:ind w:firstLine="480"/>
        <w:spacing w:line="360" w:lineRule="auto"/>
        <w:rPr>
          <w:rFonts w:ascii="仿宋" w:hAnsi="仿宋" w:eastAsia="仿宋" w:cs="仿宋"/>
          <w:b/>
          <w:sz w:val="24"/>
        </w:rPr>
      </w:pPr>
      <w:r>
        <w:rPr>
          <w:rFonts w:hint="eastAsia" w:ascii="仿宋" w:hAnsi="仿宋" w:eastAsia="仿宋" w:cs="仿宋"/>
          <w:sz w:val="24"/>
        </w:rPr>
        <w:t xml:space="preserve">1、乙方根据甲方需求提供下列服务：负责采购包对应部分垃圾分类收集点设施维修和保养（配件材料、人工等整体打包），开展定期巡检服务，建立48小时响应维保机制，确保全区垃圾分类收集点设施高效运行等。详见乙方投标文件。</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第二条合同总价款</w:t>
      </w:r>
      <w:r/>
    </w:p>
    <w:p>
      <w:pPr>
        <w:ind w:firstLine="480"/>
        <w:spacing w:line="360" w:lineRule="auto"/>
        <w:rPr>
          <w:rFonts w:ascii="仿宋" w:hAnsi="仿宋" w:eastAsia="仿宋" w:cs="仿宋"/>
          <w:sz w:val="24"/>
        </w:rPr>
      </w:pPr>
      <w:r>
        <w:rPr>
          <w:rFonts w:hint="eastAsia" w:ascii="仿宋" w:hAnsi="仿宋" w:eastAsia="仿宋" w:cs="仿宋"/>
          <w:sz w:val="24"/>
        </w:rPr>
        <w:t xml:space="preserve">1、费用总报价为（大写：）元人民币，此费用为固定总价；</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本合同价款已包含项目实施全过程所有费用，</w:t>
      </w:r>
      <w:r>
        <w:rPr>
          <w:rFonts w:hint="eastAsia" w:ascii="仿宋" w:hAnsi="仿宋" w:eastAsia="仿宋" w:cs="仿宋"/>
          <w:sz w:val="24"/>
        </w:rPr>
        <w:t xml:space="preserve">包括但不限于日常维修及应急抢险中所发生所有材料费用及人工费、资料费、清洁卫生费、营改增税金、市场风险范围内发生的所有费用以及乙方认为需要的其他费用。</w:t>
      </w:r>
      <w:r>
        <w:rPr>
          <w:rFonts w:hint="eastAsia" w:ascii="仿宋" w:hAnsi="仿宋" w:eastAsia="仿宋" w:cs="仿宋"/>
          <w:b/>
          <w:sz w:val="24"/>
        </w:rPr>
        <w:t xml:space="preserve">在验收过程中，如发现有漏项、缺件，乙方应无条件、无偿补齐，所发生的一切费用，视为已包含在乙方的最终投标报价中。 </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第三条组成本合同的有关文件</w:t>
      </w:r>
      <w:r/>
    </w:p>
    <w:p>
      <w:pPr>
        <w:ind w:firstLine="480"/>
        <w:spacing w:line="360" w:lineRule="auto"/>
        <w:rPr>
          <w:rFonts w:ascii="仿宋" w:hAnsi="仿宋" w:eastAsia="仿宋" w:cs="仿宋"/>
          <w:sz w:val="24"/>
        </w:rPr>
      </w:pPr>
      <w:r>
        <w:rPr>
          <w:rFonts w:hint="eastAsia" w:ascii="仿宋" w:hAnsi="仿宋" w:eastAsia="仿宋" w:cs="仿宋"/>
          <w:sz w:val="24"/>
        </w:rPr>
        <w:t xml:space="preserve">下列关于秦淮区垃圾分类收集点设施维修保养服务项目的采购文件、供应商投标文件，或与本次采购活动方式相适应的文件，以及有关附件是本合同不可分割的组成部分，与本合同具有同等法律效力，这些文件包括但不限于： </w:t>
      </w:r>
      <w:r/>
    </w:p>
    <w:p>
      <w:pPr>
        <w:ind w:firstLine="480"/>
        <w:spacing w:line="360" w:lineRule="auto"/>
        <w:rPr>
          <w:rFonts w:ascii="仿宋" w:hAnsi="仿宋" w:eastAsia="仿宋" w:cs="仿宋"/>
          <w:sz w:val="24"/>
        </w:rPr>
      </w:pPr>
      <w:r>
        <w:rPr>
          <w:rFonts w:hint="eastAsia" w:ascii="仿宋" w:hAnsi="仿宋" w:eastAsia="仿宋" w:cs="仿宋"/>
          <w:sz w:val="24"/>
        </w:rPr>
        <w:t xml:space="preserve">（1）乙方提供的投标文件和报价表；</w:t>
      </w:r>
      <w:r/>
    </w:p>
    <w:p>
      <w:pPr>
        <w:ind w:firstLine="480"/>
        <w:spacing w:line="360" w:lineRule="auto"/>
        <w:rPr>
          <w:rFonts w:ascii="仿宋" w:hAnsi="仿宋" w:eastAsia="仿宋" w:cs="仿宋"/>
          <w:sz w:val="24"/>
        </w:rPr>
      </w:pPr>
      <w:r>
        <w:rPr>
          <w:rFonts w:hint="eastAsia" w:ascii="仿宋" w:hAnsi="仿宋" w:eastAsia="仿宋" w:cs="仿宋"/>
          <w:sz w:val="24"/>
        </w:rPr>
        <w:t xml:space="preserve">（2）项目整体实施方案和质量保证体系； </w:t>
      </w:r>
      <w:r/>
    </w:p>
    <w:p>
      <w:pPr>
        <w:ind w:firstLine="480"/>
        <w:spacing w:line="360" w:lineRule="auto"/>
        <w:rPr>
          <w:rFonts w:ascii="仿宋" w:hAnsi="仿宋" w:eastAsia="仿宋" w:cs="仿宋"/>
          <w:sz w:val="24"/>
        </w:rPr>
      </w:pPr>
      <w:r>
        <w:rPr>
          <w:rFonts w:hint="eastAsia" w:ascii="仿宋" w:hAnsi="仿宋" w:eastAsia="仿宋" w:cs="仿宋"/>
          <w:sz w:val="24"/>
        </w:rPr>
        <w:t xml:space="preserve">（3）投标承诺/服务承诺； </w:t>
      </w:r>
      <w:r/>
    </w:p>
    <w:p>
      <w:pPr>
        <w:ind w:firstLine="480"/>
        <w:spacing w:line="360" w:lineRule="auto"/>
        <w:rPr>
          <w:rFonts w:ascii="仿宋" w:hAnsi="仿宋" w:eastAsia="仿宋" w:cs="仿宋"/>
          <w:sz w:val="24"/>
        </w:rPr>
      </w:pPr>
      <w:r>
        <w:rPr>
          <w:rFonts w:hint="eastAsia" w:ascii="仿宋" w:hAnsi="仿宋" w:eastAsia="仿宋" w:cs="仿宋"/>
          <w:sz w:val="24"/>
        </w:rPr>
        <w:t xml:space="preserve">（4）中标通知书； </w:t>
      </w:r>
      <w:r/>
    </w:p>
    <w:p>
      <w:pPr>
        <w:ind w:firstLine="480"/>
        <w:spacing w:line="360" w:lineRule="auto"/>
        <w:rPr>
          <w:rFonts w:ascii="仿宋" w:hAnsi="仿宋" w:eastAsia="仿宋" w:cs="仿宋"/>
          <w:sz w:val="24"/>
        </w:rPr>
      </w:pPr>
      <w:r>
        <w:rPr>
          <w:rFonts w:hint="eastAsia" w:ascii="仿宋" w:hAnsi="仿宋" w:eastAsia="仿宋" w:cs="仿宋"/>
          <w:sz w:val="24"/>
        </w:rPr>
        <w:t xml:space="preserve">（5）甲乙双方商定的其他文件等。</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第四条权利保证 </w:t>
      </w:r>
      <w:r/>
    </w:p>
    <w:p>
      <w:pPr>
        <w:ind w:firstLine="480"/>
        <w:spacing w:line="360" w:lineRule="auto"/>
        <w:rPr>
          <w:rFonts w:ascii="仿宋" w:hAnsi="仿宋" w:eastAsia="仿宋" w:cs="仿宋"/>
          <w:sz w:val="24"/>
        </w:rPr>
      </w:pPr>
      <w:r>
        <w:rPr>
          <w:rFonts w:hint="eastAsia" w:ascii="仿宋" w:hAnsi="仿宋" w:eastAsia="仿宋" w:cs="仿宋"/>
          <w:sz w:val="24"/>
        </w:rPr>
        <w:t xml:space="preserve">甲方积极为乙方做好维修保养方面的协调工作，确保乙方维保服务能够正常进行。</w:t>
      </w:r>
      <w:r/>
    </w:p>
    <w:p>
      <w:pPr>
        <w:ind w:firstLine="480"/>
        <w:spacing w:line="360" w:lineRule="auto"/>
        <w:rPr>
          <w:rFonts w:ascii="仿宋" w:hAnsi="仿宋" w:eastAsia="仿宋" w:cs="仿宋"/>
          <w:sz w:val="24"/>
        </w:rPr>
      </w:pPr>
      <w:r>
        <w:rPr>
          <w:rFonts w:hint="eastAsia" w:ascii="仿宋" w:hAnsi="仿宋" w:eastAsia="仿宋" w:cs="仿宋"/>
          <w:sz w:val="24"/>
        </w:rPr>
        <w:t xml:space="preserve">乙方应保证甲方在使用该产品或其任何一部分时不受第三方提出侵犯其专利权、版权、商标权或其他权利的起诉。一旦出现侵权，乙方应负责处理并承担全部责任，若因此给甲方造成损失的由乙方承担全部赔偿责任。</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第五条质量保证 </w:t>
      </w:r>
      <w:r/>
    </w:p>
    <w:p>
      <w:pPr>
        <w:ind w:firstLine="480"/>
        <w:spacing w:line="360" w:lineRule="auto"/>
        <w:rPr>
          <w:rFonts w:ascii="仿宋" w:hAnsi="仿宋" w:eastAsia="仿宋" w:cs="仿宋"/>
          <w:sz w:val="24"/>
        </w:rPr>
      </w:pPr>
      <w:r>
        <w:rPr>
          <w:rFonts w:hint="eastAsia" w:ascii="仿宋" w:hAnsi="仿宋" w:eastAsia="仿宋" w:cs="仿宋"/>
          <w:sz w:val="24"/>
        </w:rPr>
        <w:t xml:space="preserve">乙方所提供的产品的技术规格应与采购文件规定的技术规格及所附的“技术条款偏离表”相一致；若技术性能无特殊说明，则按国家有关部门最新颁布的标准及规范为准。 </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第六条服务期限和验收、服务要求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1、合同履行期限：12个月（自2026年4月1日至2027年3月31日）。</w:t>
      </w:r>
      <w:r/>
    </w:p>
    <w:p>
      <w:pPr>
        <w:ind w:firstLine="480"/>
        <w:spacing w:line="360" w:lineRule="auto"/>
        <w:rPr>
          <w:rFonts w:ascii="仿宋" w:hAnsi="仿宋" w:eastAsia="仿宋" w:cs="仿宋"/>
          <w:sz w:val="24"/>
        </w:rPr>
      </w:pPr>
      <w:r>
        <w:rPr>
          <w:rFonts w:hint="eastAsia" w:ascii="仿宋" w:hAnsi="仿宋" w:eastAsia="仿宋" w:cs="仿宋"/>
          <w:sz w:val="24"/>
        </w:rPr>
        <w:t xml:space="preserve">2、验收标准：按行业通行标准和乙方投标文件的承诺（不低于国家相关标准）。</w:t>
      </w:r>
      <w:r/>
    </w:p>
    <w:p>
      <w:pPr>
        <w:ind w:firstLine="480"/>
        <w:spacing w:line="360" w:lineRule="auto"/>
        <w:rPr>
          <w:rFonts w:ascii="仿宋" w:hAnsi="仿宋" w:eastAsia="仿宋" w:cs="仿宋"/>
          <w:sz w:val="24"/>
        </w:rPr>
      </w:pPr>
      <w:r>
        <w:rPr>
          <w:rFonts w:hint="eastAsia" w:ascii="仿宋" w:hAnsi="仿宋" w:eastAsia="仿宋" w:cs="仿宋"/>
          <w:sz w:val="24"/>
        </w:rPr>
        <w:t xml:space="preserve">3、乙方需成立日常维修及应急抢修维保队伍，在收集点公布售后服务热线并确保7*24小时畅通，售后服务热线为，建立故障报修机制，接收来自街道、社区、小区物业及居民等反馈的故障报修。</w:t>
      </w:r>
      <w:r/>
    </w:p>
    <w:p>
      <w:pPr>
        <w:ind w:firstLine="480"/>
        <w:spacing w:line="360" w:lineRule="auto"/>
        <w:rPr>
          <w:rFonts w:ascii="仿宋" w:hAnsi="仿宋" w:eastAsia="仿宋" w:cs="仿宋"/>
          <w:sz w:val="24"/>
        </w:rPr>
      </w:pPr>
      <w:r>
        <w:rPr>
          <w:rFonts w:hint="eastAsia" w:ascii="仿宋" w:hAnsi="仿宋" w:eastAsia="仿宋" w:cs="仿宋"/>
          <w:sz w:val="24"/>
        </w:rPr>
        <w:t xml:space="preserve">4、乙方建立全区垃圾分类收集点故障48小时内维修的良好机制，对收集点故障、设施破损、系统崩溃等问题进行应急抢修（包括配件修复及更换、结构修补、设施除锈、破损标识更换、设施内部水电维修等，具体标准详见采购文件所附常见配件指南）。</w:t>
      </w:r>
      <w:r/>
    </w:p>
    <w:p>
      <w:pPr>
        <w:ind w:firstLine="480"/>
        <w:spacing w:line="360" w:lineRule="auto"/>
        <w:rPr>
          <w:rFonts w:ascii="仿宋" w:hAnsi="仿宋" w:eastAsia="仿宋" w:cs="仿宋"/>
          <w:sz w:val="24"/>
        </w:rPr>
      </w:pPr>
      <w:r>
        <w:rPr>
          <w:rFonts w:hint="eastAsia" w:ascii="仿宋" w:hAnsi="仿宋" w:eastAsia="仿宋" w:cs="仿宋"/>
          <w:sz w:val="24"/>
        </w:rPr>
        <w:t xml:space="preserve">5、乙方对全区垃圾分类收集点设施开展定期巡检服务，及时主动发现设备的故障、损坏等情况并进行及时维修（包括配件修复及更换、结构修补、设施除锈、破损标识更换等，具体标准详见采购文件所附常见配件指南）。</w:t>
      </w:r>
      <w:r/>
    </w:p>
    <w:p>
      <w:pPr>
        <w:ind w:firstLine="480"/>
        <w:spacing w:line="360" w:lineRule="auto"/>
        <w:rPr>
          <w:rFonts w:ascii="仿宋" w:hAnsi="仿宋" w:eastAsia="仿宋" w:cs="仿宋"/>
          <w:sz w:val="24"/>
        </w:rPr>
      </w:pPr>
      <w:r>
        <w:rPr>
          <w:rFonts w:hint="eastAsia" w:ascii="仿宋" w:hAnsi="仿宋" w:eastAsia="仿宋" w:cs="仿宋"/>
          <w:sz w:val="24"/>
        </w:rPr>
        <w:t xml:space="preserve">6、乙方对全区垃圾分类收集点设施进行必要的定期保养服务（包括设施部件润滑、漏水点修补、框架修补除锈、破损标识更换等，具体标准详见采购文件所附常见配件指南）。</w:t>
      </w:r>
      <w:r/>
    </w:p>
    <w:p>
      <w:pPr>
        <w:ind w:firstLine="480"/>
        <w:spacing w:line="360" w:lineRule="auto"/>
        <w:rPr>
          <w:rFonts w:ascii="仿宋" w:hAnsi="仿宋" w:eastAsia="仿宋" w:cs="仿宋"/>
          <w:sz w:val="24"/>
        </w:rPr>
      </w:pPr>
      <w:r>
        <w:rPr>
          <w:rFonts w:hint="eastAsia" w:ascii="仿宋" w:hAnsi="仿宋" w:eastAsia="仿宋" w:cs="仿宋"/>
          <w:sz w:val="24"/>
        </w:rPr>
        <w:t xml:space="preserve">7、乙方在整个项目维修保养过程中需积极配合落实甲方安排的维保范围内的设施相关专项工作，包括服务期内每个点位不少于2次的破损标识更换、每个点位不少于1次的设施整体加固及内外除锈工作等。项目服务期内，需在2027年2月底前对每个点位进行一次出新（包括标识更换、设施加固、内外除锈等维保服务内的各事项）。</w:t>
      </w:r>
      <w:r/>
    </w:p>
    <w:p>
      <w:pPr>
        <w:ind w:firstLine="480"/>
        <w:spacing w:line="360" w:lineRule="auto"/>
        <w:rPr>
          <w:rFonts w:ascii="仿宋" w:hAnsi="仿宋" w:eastAsia="仿宋" w:cs="仿宋"/>
          <w:sz w:val="24"/>
        </w:rPr>
      </w:pPr>
      <w:r>
        <w:rPr>
          <w:rFonts w:hint="eastAsia" w:ascii="仿宋" w:hAnsi="仿宋" w:eastAsia="仿宋" w:cs="仿宋"/>
          <w:sz w:val="24"/>
        </w:rPr>
        <w:t xml:space="preserve">8、乙方需做好维修保养服务记录供甲方及相关审计、巡察等工作查验，同时落实好安全生产并履行相关责任。</w:t>
      </w:r>
      <w:r/>
    </w:p>
    <w:p>
      <w:pPr>
        <w:ind w:firstLine="480"/>
        <w:spacing w:line="360" w:lineRule="auto"/>
        <w:rPr>
          <w:rFonts w:ascii="仿宋" w:hAnsi="仿宋" w:eastAsia="仿宋" w:cs="仿宋"/>
          <w:sz w:val="24"/>
        </w:rPr>
      </w:pPr>
      <w:r>
        <w:rPr>
          <w:rFonts w:hint="eastAsia" w:ascii="仿宋" w:hAnsi="仿宋" w:eastAsia="仿宋" w:cs="仿宋"/>
          <w:sz w:val="24"/>
        </w:rPr>
        <w:t xml:space="preserve">9、合同履行结束后，乙方与设施属地街道共同现场确认所有设施完好后交接。</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第七条履约保证金（无） </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第八条合同款支付 </w:t>
      </w:r>
      <w:r/>
    </w:p>
    <w:p>
      <w:pPr>
        <w:ind w:firstLine="480"/>
        <w:spacing w:line="360" w:lineRule="auto"/>
        <w:rPr>
          <w:rFonts w:ascii="仿宋" w:hAnsi="仿宋" w:eastAsia="仿宋" w:cs="仿宋"/>
          <w:sz w:val="24"/>
        </w:rPr>
      </w:pPr>
      <w:r>
        <w:rPr>
          <w:rFonts w:hint="eastAsia" w:ascii="仿宋" w:hAnsi="仿宋" w:eastAsia="仿宋" w:cs="仿宋"/>
          <w:sz w:val="24"/>
        </w:rPr>
        <w:t xml:space="preserve">1、本合同项下所有款项均以人民币支付。 </w:t>
      </w:r>
      <w:r/>
    </w:p>
    <w:p>
      <w:pPr>
        <w:ind w:firstLine="480"/>
        <w:spacing w:line="360" w:lineRule="auto"/>
        <w:rPr>
          <w:rFonts w:ascii="仿宋" w:hAnsi="仿宋" w:eastAsia="仿宋" w:cs="仿宋"/>
          <w:sz w:val="24"/>
        </w:rPr>
      </w:pPr>
      <w:r>
        <w:rPr>
          <w:rFonts w:hint="eastAsia" w:ascii="仿宋" w:hAnsi="仿宋" w:eastAsia="仿宋" w:cs="仿宋"/>
          <w:sz w:val="24"/>
        </w:rPr>
        <w:t xml:space="preserve">2、本合同是固定总价合同。 </w:t>
      </w:r>
      <w:r/>
    </w:p>
    <w:p>
      <w:pPr>
        <w:ind w:firstLine="480"/>
        <w:spacing w:line="360" w:lineRule="auto"/>
        <w:rPr>
          <w:rFonts w:ascii="仿宋" w:hAnsi="仿宋" w:eastAsia="仿宋" w:cs="仿宋"/>
          <w:sz w:val="24"/>
        </w:rPr>
      </w:pPr>
      <w:r>
        <w:rPr>
          <w:rFonts w:hint="eastAsia" w:ascii="仿宋" w:hAnsi="仿宋" w:eastAsia="仿宋" w:cs="仿宋"/>
          <w:sz w:val="24"/>
        </w:rPr>
        <w:t xml:space="preserve">3、付款条件：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（1）本合同月度金额按合同总价/12个月计算，即人民币元/月。</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（2）若乙方未按约定及时完成响应、维修服务，或未能落实维保范围内的设施相关专项工作，甲方有权根据考核结果扣除相应费用。</w:t>
      </w:r>
      <w:r/>
    </w:p>
    <w:p>
      <w:pPr>
        <w:ind w:firstLine="480"/>
        <w:spacing w:line="360" w:lineRule="auto"/>
        <w:rPr>
          <w:rFonts w:ascii="仿宋" w:hAnsi="仿宋" w:eastAsia="仿宋" w:cs="仿宋"/>
          <w:sz w:val="24"/>
        </w:rPr>
      </w:pPr>
      <w:r>
        <w:rPr>
          <w:rFonts w:hint="eastAsia" w:ascii="仿宋" w:hAnsi="仿宋" w:eastAsia="仿宋" w:cs="仿宋"/>
          <w:sz w:val="24"/>
        </w:rPr>
        <w:t xml:space="preserve">（3）费用按季度结算支付，甲方于每季度结束后15个工作日内，根据上一季度双方确认的考核结果完成付款。</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（4）乙方应在甲方付款前五个工作日内，向甲方提供符合甲方财务要求的正式税务发票。</w:t>
      </w:r>
      <w:r/>
    </w:p>
    <w:p>
      <w:pPr>
        <w:ind w:firstLine="480"/>
        <w:spacing w:line="360" w:lineRule="auto"/>
        <w:rPr>
          <w:rFonts w:ascii="仿宋" w:hAnsi="仿宋" w:eastAsia="仿宋" w:cs="仿宋"/>
          <w:sz w:val="24"/>
        </w:rPr>
      </w:pPr>
      <w:r>
        <w:rPr>
          <w:rFonts w:hint="eastAsia" w:ascii="仿宋" w:hAnsi="仿宋" w:eastAsia="仿宋" w:cs="仿宋"/>
          <w:sz w:val="24"/>
        </w:rPr>
        <w:t xml:space="preserve">（5）上述款项支付以甲方资金到位为前提；若乙方未按时提供合格发票，甲方有权顺延付款，且不承担逾期付款违约责任；若因财政审批导致逾期付款的，甲方亦不承担逾期付款的违约责任。</w:t>
      </w:r>
      <w:r/>
    </w:p>
    <w:p>
      <w:pPr>
        <w:pStyle w:val="978"/>
        <w:ind w:firstLine="482"/>
        <w:spacing w:line="360" w:lineRule="auto"/>
        <w:rPr>
          <w:rFonts w:ascii="仿宋" w:hAnsi="仿宋" w:eastAsia="仿宋" w:cs="仿宋"/>
          <w:b/>
          <w:sz w:val="24"/>
          <w:szCs w:val="24"/>
        </w:rPr>
      </w:pPr>
      <w:r>
        <w:rPr>
          <w:rFonts w:hint="eastAsia" w:ascii="仿宋" w:hAnsi="仿宋" w:eastAsia="仿宋" w:cs="仿宋"/>
          <w:b/>
          <w:sz w:val="24"/>
          <w:szCs w:val="22"/>
        </w:rPr>
        <w:t xml:space="preserve">第九条</w:t>
      </w:r>
      <w:r>
        <w:rPr>
          <w:rFonts w:hint="eastAsia" w:ascii="仿宋" w:hAnsi="仿宋" w:eastAsia="仿宋" w:cs="仿宋"/>
          <w:b/>
          <w:sz w:val="24"/>
          <w:szCs w:val="24"/>
        </w:rPr>
        <w:t xml:space="preserve">故障响应</w:t>
      </w:r>
      <w:r/>
    </w:p>
    <w:p>
      <w:pPr>
        <w:ind w:firstLine="480"/>
        <w:spacing w:line="360" w:lineRule="auto"/>
        <w:rPr>
          <w:rFonts w:ascii="仿宋" w:hAnsi="仿宋" w:eastAsia="仿宋" w:cs="仿宋"/>
          <w:sz w:val="24"/>
        </w:rPr>
      </w:pPr>
      <w:r>
        <w:rPr>
          <w:rFonts w:hint="eastAsia" w:ascii="仿宋" w:hAnsi="仿宋" w:eastAsia="仿宋" w:cs="仿宋"/>
          <w:sz w:val="24"/>
        </w:rPr>
        <w:t xml:space="preserve">1、紧急问题。重要检查、舆情、热线投诉等反映收集点设施无法正常使用等问题。乙方需在2小时内到达现场排查问题，故障或维修解决需在12小时内完成。</w:t>
      </w:r>
      <w:r/>
    </w:p>
    <w:p>
      <w:pPr>
        <w:ind w:firstLine="480"/>
        <w:spacing w:line="360" w:lineRule="auto"/>
        <w:rPr>
          <w:rFonts w:ascii="仿宋" w:hAnsi="仿宋" w:eastAsia="仿宋" w:cs="仿宋"/>
          <w:sz w:val="24"/>
        </w:rPr>
      </w:pPr>
      <w:r>
        <w:rPr>
          <w:rFonts w:hint="eastAsia" w:ascii="仿宋" w:hAnsi="仿宋" w:eastAsia="仿宋" w:cs="仿宋"/>
          <w:sz w:val="24"/>
        </w:rPr>
        <w:t xml:space="preserve">2、普通问题。其他街道、社区、物业企业和居民等通过售后电话等反映收集点设施无法正常使用等问题。乙方需在2小时内到达现场排查问题，故障或维修解决需在24小时内完成。</w:t>
      </w:r>
      <w:r/>
    </w:p>
    <w:p>
      <w:pPr>
        <w:ind w:firstLine="480"/>
        <w:spacing w:line="360" w:lineRule="auto"/>
        <w:rPr>
          <w:rFonts w:ascii="仿宋" w:hAnsi="仿宋" w:eastAsia="仿宋" w:cs="仿宋"/>
          <w:sz w:val="24"/>
        </w:rPr>
      </w:pPr>
      <w:r>
        <w:rPr>
          <w:rFonts w:hint="eastAsia" w:ascii="仿宋" w:hAnsi="仿宋" w:eastAsia="仿宋" w:cs="仿宋"/>
          <w:sz w:val="24"/>
        </w:rPr>
        <w:t xml:space="preserve">3、其他问题。除以上两种类型外，对于不影响收集点设施正常使用的问题。乙方需在5小时内到达现场排查问题，故障或维修解决需在48小时内完成。</w:t>
      </w:r>
      <w:r/>
    </w:p>
    <w:p>
      <w:pPr>
        <w:ind w:firstLine="480"/>
        <w:spacing w:line="360" w:lineRule="auto"/>
        <w:widowControl/>
        <w:rPr>
          <w:rFonts w:ascii="仿宋" w:hAnsi="仿宋" w:eastAsia="仿宋" w:cs="仿宋"/>
          <w:sz w:val="24"/>
        </w:rPr>
      </w:pPr>
      <w:r>
        <w:rPr>
          <w:rFonts w:hint="eastAsia" w:ascii="仿宋" w:hAnsi="仿宋" w:eastAsia="仿宋" w:cs="仿宋"/>
          <w:sz w:val="24"/>
        </w:rPr>
        <w:t xml:space="preserve">注:外部供电、供水等故障所导致维修时间延长不在考核范围内。</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第十条违约责任 </w:t>
      </w:r>
      <w:r/>
    </w:p>
    <w:p>
      <w:pPr>
        <w:ind w:firstLine="480"/>
        <w:spacing w:line="360" w:lineRule="auto"/>
        <w:rPr>
          <w:rFonts w:ascii="仿宋" w:hAnsi="仿宋" w:eastAsia="仿宋" w:cs="仿宋"/>
          <w:sz w:val="24"/>
        </w:rPr>
      </w:pPr>
      <w:r>
        <w:rPr>
          <w:rFonts w:hint="eastAsia" w:ascii="仿宋" w:hAnsi="仿宋" w:eastAsia="仿宋" w:cs="仿宋"/>
          <w:sz w:val="24"/>
        </w:rPr>
        <w:t xml:space="preserve">1、甲方无故逾期付款，每逾期一天，按应付未付款的5‰支付违约金，但违约金总额不超过应付未付款的5%。</w:t>
      </w:r>
      <w:r/>
    </w:p>
    <w:p>
      <w:pPr>
        <w:ind w:firstLine="480"/>
        <w:spacing w:line="360" w:lineRule="auto"/>
        <w:rPr>
          <w:rFonts w:ascii="仿宋" w:hAnsi="仿宋" w:eastAsia="仿宋" w:cs="仿宋"/>
          <w:sz w:val="24"/>
        </w:rPr>
      </w:pPr>
      <w:r>
        <w:rPr>
          <w:rFonts w:hint="eastAsia" w:ascii="仿宋" w:hAnsi="仿宋" w:eastAsia="仿宋" w:cs="仿宋"/>
          <w:sz w:val="24"/>
        </w:rPr>
        <w:t xml:space="preserve">2、如乙方的维修保养工作出现不实、故障问题未解决或故障解决时间超过采购文件要求等情况，对应的记录记为无效件数；另省市区检查、舆情等发现设施故障问题，也记录为无效件数。每出现一件无效件数，从当月应付款中扣除200元。</w:t>
      </w:r>
      <w:r/>
    </w:p>
    <w:p>
      <w:pPr>
        <w:ind w:firstLine="480"/>
        <w:spacing w:line="360" w:lineRule="auto"/>
        <w:rPr>
          <w:rFonts w:ascii="仿宋" w:hAnsi="仿宋" w:eastAsia="仿宋" w:cs="仿宋"/>
          <w:sz w:val="24"/>
        </w:rPr>
      </w:pPr>
      <w:r>
        <w:rPr>
          <w:rFonts w:hint="eastAsia" w:ascii="仿宋" w:hAnsi="仿宋" w:eastAsia="仿宋" w:cs="仿宋"/>
          <w:sz w:val="24"/>
        </w:rPr>
        <w:t xml:space="preserve">3、乙方拒不落实甲方安排的维保范围内的设施相关专项工作，扣除当月应付款的20%。</w:t>
      </w:r>
      <w:r/>
    </w:p>
    <w:p>
      <w:pPr>
        <w:ind w:firstLine="480"/>
        <w:spacing w:line="360" w:lineRule="auto"/>
        <w:rPr>
          <w:rFonts w:ascii="仿宋" w:hAnsi="仿宋" w:eastAsia="仿宋" w:cs="仿宋"/>
          <w:sz w:val="24"/>
        </w:rPr>
      </w:pPr>
      <w:r>
        <w:rPr>
          <w:rFonts w:hint="eastAsia" w:ascii="仿宋" w:hAnsi="仿宋" w:eastAsia="仿宋" w:cs="仿宋"/>
          <w:sz w:val="24"/>
        </w:rPr>
        <w:t xml:space="preserve">4、乙方每月无效件数超过当月总维保服务件数5%，但不到10%，扣除当月20%应付款。</w:t>
      </w:r>
      <w:r/>
    </w:p>
    <w:p>
      <w:pPr>
        <w:ind w:firstLine="480"/>
        <w:spacing w:line="360" w:lineRule="auto"/>
        <w:rPr>
          <w:rFonts w:ascii="仿宋" w:hAnsi="仿宋" w:eastAsia="仿宋" w:cs="仿宋"/>
          <w:sz w:val="24"/>
        </w:rPr>
      </w:pPr>
      <w:r>
        <w:rPr>
          <w:rFonts w:hint="eastAsia" w:ascii="仿宋" w:hAnsi="仿宋" w:eastAsia="仿宋" w:cs="仿宋"/>
          <w:sz w:val="24"/>
        </w:rPr>
        <w:t xml:space="preserve">5、乙方每月无效件数超过当月总维保服务件数10%，但不到15%，扣除当月50%应付款。</w:t>
      </w:r>
      <w:r/>
    </w:p>
    <w:p>
      <w:pPr>
        <w:ind w:firstLine="480"/>
        <w:spacing w:line="360" w:lineRule="auto"/>
        <w:rPr>
          <w:rFonts w:ascii="仿宋" w:hAnsi="仿宋" w:eastAsia="仿宋" w:cs="仿宋"/>
          <w:sz w:val="24"/>
        </w:rPr>
      </w:pPr>
      <w:r>
        <w:rPr>
          <w:rFonts w:hint="eastAsia" w:ascii="仿宋" w:hAnsi="仿宋" w:eastAsia="仿宋" w:cs="仿宋"/>
          <w:sz w:val="24"/>
        </w:rPr>
        <w:t xml:space="preserve">6、乙方每月无效件数超过当月总维保服务件数15%，扣除当月应付款。</w:t>
      </w:r>
      <w:r/>
    </w:p>
    <w:p>
      <w:pPr>
        <w:ind w:firstLine="480"/>
        <w:spacing w:line="360" w:lineRule="auto"/>
        <w:rPr>
          <w:rFonts w:ascii="仿宋" w:hAnsi="仿宋" w:eastAsia="仿宋" w:cs="仿宋"/>
          <w:sz w:val="24"/>
        </w:rPr>
      </w:pPr>
      <w:r>
        <w:rPr>
          <w:rFonts w:hint="eastAsia" w:ascii="仿宋" w:hAnsi="仿宋" w:eastAsia="仿宋" w:cs="仿宋"/>
          <w:sz w:val="24"/>
        </w:rPr>
        <w:t xml:space="preserve">7、上述第2款、第3款和第4-6款违约责任不相抵触，同时适用，所扣款项不超过当月应付款。另乙方在承担上述第2-6款一项或多项违约责任后，仍应继续履行合同规定的义务（甲方解除合同的除外）。甲方未能及时追究乙方的任何一项违约责任并不表明甲方放弃追究乙方该项或其他违约责任的权利。 </w:t>
      </w:r>
      <w:r/>
    </w:p>
    <w:p>
      <w:pPr>
        <w:ind w:firstLine="480"/>
        <w:spacing w:line="360" w:lineRule="auto"/>
        <w:rPr>
          <w:rFonts w:ascii="仿宋" w:hAnsi="仿宋" w:eastAsia="仿宋" w:cs="仿宋"/>
          <w:sz w:val="24"/>
        </w:rPr>
      </w:pPr>
      <w:r>
        <w:rPr>
          <w:rFonts w:hint="eastAsia" w:ascii="仿宋" w:hAnsi="仿宋" w:eastAsia="仿宋" w:cs="仿宋"/>
          <w:sz w:val="24"/>
        </w:rPr>
        <w:t xml:space="preserve">8、乙方响应属虚假承诺，或提供的服务不能满足采购文件要求，或是由于乙方的过错导致合同无法继续履行的，甲方有权解除合同，解除合同通知自到达乙方即生效，且乙方承担全部责任并向甲方支付不少于合同总价30%赔偿金。 </w:t>
      </w:r>
      <w:r/>
    </w:p>
    <w:p>
      <w:pPr>
        <w:ind w:firstLine="480"/>
        <w:spacing w:line="360" w:lineRule="auto"/>
        <w:rPr>
          <w:rFonts w:ascii="仿宋" w:hAnsi="仿宋" w:eastAsia="仿宋" w:cs="仿宋"/>
          <w:sz w:val="24"/>
        </w:rPr>
      </w:pPr>
      <w:r>
        <w:rPr>
          <w:rFonts w:hint="eastAsia" w:ascii="仿宋" w:hAnsi="仿宋" w:eastAsia="仿宋" w:cs="仿宋"/>
          <w:sz w:val="24"/>
        </w:rPr>
        <w:t xml:space="preserve">9、合同履行过程中，乙方负责工作团队安全教育，制定并落实安全生产管理制度，加强安全管控，因乙方原因产生的安全问题由乙方承担。 </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第十一条合同的变更和终止 </w:t>
      </w:r>
      <w:r/>
    </w:p>
    <w:p>
      <w:pPr>
        <w:ind w:firstLine="480"/>
        <w:spacing w:line="360" w:lineRule="auto"/>
        <w:rPr>
          <w:rFonts w:ascii="仿宋" w:hAnsi="仿宋" w:eastAsia="仿宋" w:cs="仿宋"/>
          <w:sz w:val="24"/>
        </w:rPr>
      </w:pPr>
      <w:r>
        <w:rPr>
          <w:rFonts w:hint="eastAsia" w:ascii="仿宋" w:hAnsi="仿宋" w:eastAsia="仿宋" w:cs="仿宋"/>
          <w:sz w:val="24"/>
        </w:rPr>
        <w:t xml:space="preserve">1、除《政府采购法》第50条第二款规定的情形外，本合同一经签订，甲乙双方不得擅自变更、中止或终止合同。 </w:t>
      </w:r>
      <w:r/>
    </w:p>
    <w:p>
      <w:pPr>
        <w:ind w:firstLine="480"/>
        <w:spacing w:line="360" w:lineRule="auto"/>
        <w:rPr>
          <w:rFonts w:ascii="仿宋" w:hAnsi="仿宋" w:eastAsia="仿宋" w:cs="仿宋"/>
          <w:sz w:val="24"/>
        </w:rPr>
      </w:pPr>
      <w:r>
        <w:rPr>
          <w:rFonts w:hint="eastAsia" w:ascii="仿宋" w:hAnsi="仿宋" w:eastAsia="仿宋" w:cs="仿宋"/>
          <w:sz w:val="24"/>
        </w:rPr>
        <w:t xml:space="preserve">2、除发生法律规定的不能预见、不能避免并不能克服的客观情况外，甲乙双方不得放弃或拒绝履行合同。</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第十二条合同的转让 </w:t>
      </w:r>
      <w:r/>
    </w:p>
    <w:p>
      <w:pPr>
        <w:ind w:firstLine="480"/>
        <w:spacing w:line="360" w:lineRule="auto"/>
        <w:rPr>
          <w:rFonts w:ascii="仿宋" w:hAnsi="仿宋" w:eastAsia="仿宋" w:cs="仿宋"/>
          <w:sz w:val="24"/>
        </w:rPr>
      </w:pPr>
      <w:r>
        <w:rPr>
          <w:rFonts w:hint="eastAsia" w:ascii="仿宋" w:hAnsi="仿宋" w:eastAsia="仿宋" w:cs="仿宋"/>
          <w:sz w:val="24"/>
        </w:rPr>
        <w:t xml:space="preserve">乙方不得擅自部分或全部转让其应履行的合同义务，否则甲方有权解除合同并要求乙方承担赔偿责任。</w:t>
      </w:r>
      <w:r/>
    </w:p>
    <w:p>
      <w:pPr>
        <w:ind w:firstLine="482"/>
        <w:spacing w:line="360" w:lineRule="auto"/>
        <w:rPr>
          <w:rFonts w:ascii="仿宋" w:hAnsi="仿宋" w:eastAsia="仿宋" w:cs="仿宋"/>
          <w:b/>
          <w:sz w:val="24"/>
        </w:rPr>
      </w:pPr>
      <w:r>
        <w:rPr>
          <w:rFonts w:hint="eastAsia" w:ascii="仿宋" w:hAnsi="仿宋" w:eastAsia="仿宋" w:cs="仿宋"/>
          <w:b/>
          <w:sz w:val="24"/>
        </w:rPr>
        <w:t xml:space="preserve">第十三条争议的解决 </w:t>
      </w:r>
      <w:r/>
    </w:p>
    <w:p>
      <w:pPr>
        <w:ind w:firstLine="480"/>
        <w:spacing w:line="360" w:lineRule="auto"/>
        <w:rPr>
          <w:rFonts w:ascii="仿宋" w:hAnsi="仿宋" w:eastAsia="仿宋" w:cs="仿宋"/>
          <w:sz w:val="24"/>
        </w:rPr>
      </w:pPr>
      <w:r>
        <w:rPr>
          <w:rFonts w:hint="eastAsia" w:ascii="仿宋" w:hAnsi="仿宋" w:eastAsia="仿宋" w:cs="仿宋"/>
          <w:sz w:val="24"/>
        </w:rPr>
        <w:t xml:space="preserve">1、因质量问题发生争议的，应当邀请国家认可的质量检测机构对服务质量进行鉴定。符合标准的，鉴定费由甲方承担；不符合质量标准的，鉴定费由乙方承担。 </w:t>
      </w:r>
      <w:r/>
    </w:p>
    <w:p>
      <w:pPr>
        <w:ind w:firstLine="480"/>
        <w:spacing w:line="360" w:lineRule="auto"/>
        <w:rPr>
          <w:rFonts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2、因履行本合同引起的或与本合同有关的争议，甲、乙双方应首先通过友好协商解决，如果协商不能解决争议，则采取以下第（1）种方式解决争议： </w:t>
      </w:r>
      <w:r/>
    </w:p>
    <w:p>
      <w:pPr>
        <w:ind w:firstLine="480"/>
        <w:spacing w:line="360" w:lineRule="auto"/>
        <w:rPr>
          <w:rFonts w:ascii="仿宋" w:hAnsi="仿宋" w:eastAsia="仿宋" w:cs="仿宋"/>
          <w:sz w:val="24"/>
        </w:rPr>
      </w:pPr>
      <w:r>
        <w:rPr>
          <w:rFonts w:hint="eastAsia" w:ascii="仿宋" w:hAnsi="仿宋" w:eastAsia="仿宋" w:cs="仿宋"/>
          <w:sz w:val="24"/>
        </w:rPr>
        <w:t xml:space="preserve">（1）向甲方所在地有管辖权的人民法院提起诉讼； </w:t>
      </w:r>
      <w:r/>
    </w:p>
    <w:p>
      <w:pPr>
        <w:ind w:firstLine="480"/>
        <w:spacing w:line="360" w:lineRule="auto"/>
        <w:rPr>
          <w:rFonts w:ascii="仿宋" w:hAnsi="仿宋" w:eastAsia="仿宋" w:cs="仿宋"/>
          <w:sz w:val="24"/>
        </w:rPr>
      </w:pPr>
      <w:r>
        <w:rPr>
          <w:rFonts w:hint="eastAsia" w:ascii="仿宋" w:hAnsi="仿宋" w:eastAsia="仿宋" w:cs="仿宋"/>
          <w:sz w:val="24"/>
        </w:rPr>
        <w:t xml:space="preserve">（2）向南京仲裁委员会按其仲裁规则申请仲裁。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3、在诉讼/仲裁期间，本合同应继续履行。 </w:t>
      </w:r>
      <w:r/>
    </w:p>
    <w:p>
      <w:pPr>
        <w:ind w:firstLine="480"/>
        <w:spacing w:line="360" w:lineRule="auto"/>
        <w:rPr>
          <w:rFonts w:ascii="仿宋" w:hAnsi="仿宋" w:eastAsia="仿宋" w:cs="仿宋"/>
          <w:sz w:val="24"/>
        </w:rPr>
      </w:pPr>
      <w:r>
        <w:rPr>
          <w:rFonts w:hint="eastAsia" w:ascii="仿宋" w:hAnsi="仿宋" w:eastAsia="仿宋" w:cs="仿宋"/>
          <w:sz w:val="24"/>
        </w:rPr>
        <w:t xml:space="preserve">4、送达地址确认：本合同中填写的地址及联系方式均可视为接收他方通知、函件、法律文书等的有效送达地址。任何一方变更送达地址或联系方式的，应提交5个工作日书面通知对方，否则仍按原地址的送达视为有效送达，由此产生的法律后果由变更方自行承担。</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第十四条诚实信用 </w:t>
      </w:r>
      <w:r/>
    </w:p>
    <w:p>
      <w:pPr>
        <w:ind w:firstLine="480"/>
        <w:spacing w:line="360" w:lineRule="auto"/>
        <w:rPr>
          <w:rFonts w:ascii="仿宋" w:hAnsi="仿宋" w:eastAsia="仿宋" w:cs="仿宋"/>
          <w:sz w:val="24"/>
        </w:rPr>
      </w:pPr>
      <w:r>
        <w:rPr>
          <w:rFonts w:hint="eastAsia" w:ascii="仿宋" w:hAnsi="仿宋" w:eastAsia="仿宋" w:cs="仿宋"/>
          <w:sz w:val="24"/>
        </w:rPr>
        <w:t xml:space="preserve">乙方应诚实信用，严格按照采购文件要求和响应承诺履行合同，不向甲方进行商业贿赂或者提供不正当利益。 </w:t>
      </w:r>
      <w:r/>
    </w:p>
    <w:p>
      <w:pPr>
        <w:ind w:firstLine="482"/>
        <w:spacing w:line="360" w:lineRule="auto"/>
        <w:rPr>
          <w:rFonts w:ascii="仿宋" w:hAnsi="仿宋" w:eastAsia="仿宋" w:cs="仿宋"/>
          <w:sz w:val="24"/>
        </w:rPr>
      </w:pPr>
      <w:r>
        <w:rPr>
          <w:rFonts w:hint="eastAsia" w:ascii="仿宋" w:hAnsi="仿宋" w:eastAsia="仿宋" w:cs="仿宋"/>
          <w:b/>
          <w:sz w:val="24"/>
        </w:rPr>
        <w:t xml:space="preserve">第十五条 其他事项 </w:t>
      </w:r>
      <w:r/>
    </w:p>
    <w:p>
      <w:pPr>
        <w:ind w:firstLine="480"/>
        <w:spacing w:line="360" w:lineRule="auto"/>
        <w:rPr>
          <w:rFonts w:ascii="仿宋" w:hAnsi="仿宋" w:eastAsia="仿宋" w:cs="仿宋"/>
          <w:sz w:val="24"/>
        </w:rPr>
      </w:pPr>
      <w:r>
        <w:rPr>
          <w:rFonts w:hint="eastAsia" w:ascii="仿宋" w:hAnsi="仿宋" w:eastAsia="仿宋" w:cs="仿宋"/>
          <w:sz w:val="24"/>
        </w:rPr>
        <w:t xml:space="preserve">1、本合同一式伍份，甲方执叁份，乙方执贰份。 </w:t>
      </w:r>
      <w:r/>
    </w:p>
    <w:p>
      <w:pPr>
        <w:ind w:firstLine="480"/>
        <w:spacing w:line="360" w:lineRule="auto"/>
        <w:rPr>
          <w:rFonts w:ascii="仿宋" w:hAnsi="仿宋" w:eastAsia="仿宋" w:cs="仿宋"/>
          <w:sz w:val="24"/>
        </w:rPr>
      </w:pPr>
      <w:r>
        <w:rPr>
          <w:rFonts w:hint="eastAsia" w:ascii="仿宋" w:hAnsi="仿宋" w:eastAsia="仿宋" w:cs="仿宋"/>
          <w:sz w:val="24"/>
        </w:rPr>
        <w:t xml:space="preserve">2、本合同应按照中华人民共和国的现行法律进行解释。 </w:t>
      </w:r>
      <w:r/>
    </w:p>
    <w:p>
      <w:pPr>
        <w:ind w:firstLine="480"/>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3、本合同一经双方签字盖章后，即发生法律效力。</w:t>
      </w:r>
      <w:r/>
    </w:p>
    <w:p>
      <w:pPr>
        <w:rPr>
          <w:rFonts w:ascii="仿宋" w:hAnsi="仿宋" w:eastAsia="仿宋" w:cs="仿宋"/>
        </w:rPr>
      </w:pPr>
      <w:r>
        <w:rPr>
          <w:rFonts w:ascii="仿宋" w:hAnsi="仿宋" w:eastAsia="仿宋" w:cs="仿宋"/>
        </w:rPr>
      </w:r>
      <w:r/>
    </w:p>
    <w:p>
      <w:pPr>
        <w:pStyle w:val="978"/>
        <w:rPr>
          <w:rFonts w:ascii="仿宋" w:hAnsi="仿宋" w:eastAsia="仿宋" w:cs="仿宋"/>
        </w:rPr>
      </w:pPr>
      <w:r>
        <w:rPr>
          <w:rFonts w:ascii="仿宋" w:hAnsi="仿宋" w:eastAsia="仿宋" w:cs="仿宋"/>
        </w:rPr>
      </w:r>
      <w:r/>
    </w:p>
    <w:tbl>
      <w:tblPr>
        <w:tblStyle w:val="962"/>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乙方：（盖章）</w:t>
            </w:r>
            <w:r/>
          </w:p>
        </w:tc>
      </w:tr>
      <w:tr>
        <w:trPr>
          <w:jc w:val="cente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法定或委托代表人：</w:t>
            </w:r>
            <w:r/>
          </w:p>
        </w:tc>
      </w:tr>
      <w:tr>
        <w:trPr>
          <w:jc w:val="cente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电话：</w:t>
            </w:r>
            <w:r/>
          </w:p>
        </w:tc>
      </w:tr>
      <w:tr>
        <w:trPr>
          <w:jc w:val="cente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开户银行：</w:t>
            </w:r>
            <w:r/>
          </w:p>
        </w:tc>
      </w:tr>
      <w:tr>
        <w:trPr>
          <w:jc w:val="cente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账号：</w:t>
            </w:r>
            <w:r/>
          </w:p>
        </w:tc>
      </w:tr>
      <w:tr>
        <w:trPr>
          <w:jc w:val="cente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日期：年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仿宋" w:hAnsi="仿宋" w:eastAsia="仿宋" w:cs="仿宋"/>
                <w:sz w:val="24"/>
              </w:rPr>
            </w:pPr>
            <w:r>
              <w:rPr>
                <w:rFonts w:hint="eastAsia" w:ascii="仿宋" w:hAnsi="仿宋" w:eastAsia="仿宋" w:cs="仿宋"/>
                <w:sz w:val="24"/>
              </w:rPr>
              <w:t xml:space="preserve">日期： 年 月 日</w:t>
            </w:r>
            <w:r/>
          </w:p>
        </w:tc>
      </w:tr>
    </w:tbl>
    <w:p>
      <w:pPr>
        <w:pStyle w:val="1014"/>
        <w:ind w:left="0" w:firstLine="0"/>
        <w:rPr>
          <w:rFonts w:ascii="仿宋" w:hAnsi="仿宋" w:eastAsia="仿宋" w:cs="仿宋"/>
          <w:sz w:val="24"/>
          <w:szCs w:val="24"/>
        </w:rPr>
      </w:pPr>
      <w:r>
        <w:rPr>
          <w:rFonts w:ascii="仿宋" w:hAnsi="仿宋" w:eastAsia="仿宋" w:cs="仿宋"/>
          <w:sz w:val="24"/>
          <w:szCs w:val="24"/>
        </w:rPr>
      </w:r>
      <w:r/>
    </w:p>
    <w:p>
      <w:pPr>
        <w:rPr>
          <w:rFonts w:ascii="仿宋" w:hAnsi="仿宋" w:cs="仿宋"/>
          <w:spacing w:val="-10"/>
          <w:sz w:val="36"/>
          <w:szCs w:val="36"/>
        </w:rPr>
      </w:pPr>
      <w:r/>
      <w:bookmarkStart w:id="51" w:name="_Toc11828"/>
      <w:r/>
      <w:bookmarkStart w:id="52" w:name="_Toc1514"/>
      <w:r>
        <w:rPr>
          <w:rFonts w:hint="eastAsia" w:ascii="仿宋" w:hAnsi="仿宋" w:cs="仿宋"/>
          <w:spacing w:val="-10"/>
          <w:sz w:val="36"/>
          <w:szCs w:val="36"/>
        </w:rPr>
        <w:br w:type="page" w:clear="all"/>
      </w:r>
      <w:r/>
    </w:p>
    <w:p>
      <w:pPr>
        <w:pStyle w:val="952"/>
        <w:ind w:firstLine="0"/>
        <w:jc w:val="center"/>
        <w:spacing w:before="240" w:after="240"/>
        <w:tabs>
          <w:tab w:val="left" w:pos="0" w:leader="none"/>
          <w:tab w:val="clear" w:pos="1440" w:leader="none"/>
          <w:tab w:val="clear" w:pos="5670" w:leader="none"/>
        </w:tabs>
        <w:rPr>
          <w:rFonts w:ascii="仿宋" w:hAnsi="仿宋" w:cs="仿宋"/>
          <w:b w:val="0"/>
          <w:spacing w:val="-10"/>
          <w:sz w:val="36"/>
          <w:szCs w:val="36"/>
        </w:rPr>
      </w:pPr>
      <w:r>
        <w:rPr>
          <w:rFonts w:hint="eastAsia" w:ascii="仿宋" w:hAnsi="仿宋" w:cs="仿宋"/>
          <w:spacing w:val="-10"/>
          <w:sz w:val="36"/>
          <w:szCs w:val="36"/>
        </w:rPr>
        <w:t xml:space="preserve">第六章 响应文件格式及附件</w:t>
      </w:r>
      <w:bookmarkEnd w:id="51"/>
      <w:r/>
      <w:bookmarkEnd w:id="52"/>
      <w:r/>
      <w:r/>
    </w:p>
    <w:p>
      <w:pPr>
        <w:pStyle w:val="1061"/>
        <w:rPr>
          <w:rFonts w:ascii="仿宋" w:hAnsi="仿宋" w:eastAsia="仿宋" w:cs="仿宋"/>
        </w:rPr>
      </w:pPr>
      <w:r>
        <w:rPr>
          <w:rFonts w:ascii="仿宋" w:hAnsi="仿宋" w:eastAsia="仿宋" w:cs="仿宋"/>
        </w:rPr>
      </w:r>
      <w:r/>
    </w:p>
    <w:p>
      <w:pPr>
        <w:pStyle w:val="1061"/>
        <w:rPr>
          <w:rFonts w:ascii="仿宋" w:hAnsi="仿宋" w:eastAsia="仿宋" w:cs="仿宋"/>
        </w:rPr>
      </w:pPr>
      <w:r>
        <w:rPr>
          <w:rFonts w:ascii="仿宋" w:hAnsi="仿宋" w:eastAsia="仿宋" w:cs="仿宋"/>
        </w:rPr>
      </w:r>
      <w:r/>
    </w:p>
    <w:p>
      <w:pPr>
        <w:jc w:val="center"/>
        <w:spacing w:before="240" w:after="240"/>
        <w:tabs>
          <w:tab w:val="left" w:pos="0" w:leader="none"/>
        </w:tabs>
        <w:rPr>
          <w:rFonts w:ascii="仿宋" w:hAnsi="仿宋" w:cs="仿宋"/>
        </w:rPr>
      </w:pPr>
      <w:r>
        <w:rPr>
          <w:rFonts w:ascii="仿宋" w:hAnsi="仿宋" w:cs="仿宋"/>
        </w:rPr>
      </w:r>
      <w:r/>
    </w:p>
    <w:p>
      <w:pPr>
        <w:jc w:val="center"/>
        <w:spacing w:line="480" w:lineRule="auto"/>
        <w:rPr>
          <w:rFonts w:ascii="仿宋" w:hAnsi="仿宋" w:eastAsia="仿宋" w:cs="仿宋"/>
          <w:b/>
          <w:bCs/>
          <w:sz w:val="52"/>
          <w:szCs w:val="52"/>
        </w:rPr>
      </w:pPr>
      <w:r>
        <w:rPr>
          <w:rFonts w:ascii="仿宋" w:hAnsi="仿宋" w:eastAsia="仿宋" w:cs="仿宋"/>
          <w:b/>
          <w:bCs/>
          <w:sz w:val="52"/>
          <w:szCs w:val="52"/>
        </w:rPr>
      </w:r>
      <w:r/>
    </w:p>
    <w:p>
      <w:pPr>
        <w:jc w:val="center"/>
        <w:spacing w:line="480" w:lineRule="auto"/>
        <w:rPr>
          <w:rFonts w:ascii="仿宋" w:hAnsi="仿宋" w:eastAsia="仿宋" w:cs="仿宋"/>
          <w:b/>
          <w:bCs/>
          <w:sz w:val="52"/>
          <w:szCs w:val="52"/>
        </w:rPr>
      </w:pPr>
      <w:r>
        <w:rPr>
          <w:rFonts w:hint="eastAsia" w:ascii="仿宋" w:hAnsi="仿宋" w:eastAsia="仿宋" w:cs="仿宋"/>
          <w:b/>
          <w:bCs/>
          <w:sz w:val="52"/>
          <w:szCs w:val="52"/>
        </w:rPr>
        <w:t xml:space="preserve">响应文件</w:t>
      </w:r>
      <w:r/>
    </w:p>
    <w:p>
      <w:pPr>
        <w:spacing w:line="480" w:lineRule="auto"/>
        <w:rPr>
          <w:rFonts w:ascii="仿宋" w:hAnsi="仿宋" w:eastAsia="仿宋" w:cs="仿宋"/>
          <w:sz w:val="32"/>
          <w:szCs w:val="32"/>
        </w:rPr>
      </w:pPr>
      <w:r>
        <w:rPr>
          <w:rFonts w:ascii="仿宋" w:hAnsi="仿宋" w:eastAsia="仿宋" w:cs="仿宋"/>
          <w:sz w:val="32"/>
          <w:szCs w:val="32"/>
        </w:rPr>
      </w:r>
      <w:r/>
    </w:p>
    <w:p>
      <w:pPr>
        <w:ind w:left="2238" w:hanging="1600"/>
        <w:spacing w:line="480" w:lineRule="auto"/>
        <w:rPr>
          <w:rFonts w:ascii="仿宋" w:hAnsi="仿宋" w:eastAsia="仿宋" w:cs="仿宋"/>
          <w:sz w:val="32"/>
          <w:szCs w:val="32"/>
        </w:rPr>
      </w:pPr>
      <w:r>
        <w:rPr>
          <w:rFonts w:hint="eastAsia" w:ascii="仿宋" w:hAnsi="仿宋" w:eastAsia="仿宋" w:cs="仿宋"/>
          <w:sz w:val="32"/>
          <w:szCs w:val="32"/>
        </w:rPr>
        <w:t xml:space="preserve">项目名称：2026年秦淮区垃圾分类收集点设施维修保养服务项目</w:t>
      </w:r>
      <w:r/>
    </w:p>
    <w:p>
      <w:pPr>
        <w:ind w:firstLine="640"/>
        <w:spacing w:line="48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项目编号：JSZC-320104-GZPM-C2026-0003</w:t>
      </w:r>
      <w:r/>
    </w:p>
    <w:p>
      <w:pPr>
        <w:ind w:firstLine="640"/>
        <w:spacing w:line="480" w:lineRule="auto"/>
        <w:rPr>
          <w:rFonts w:ascii="仿宋" w:hAnsi="仿宋" w:eastAsia="仿宋" w:cs="仿宋"/>
          <w:sz w:val="32"/>
          <w:szCs w:val="32"/>
        </w:rPr>
      </w:pPr>
      <w:r>
        <w:rPr>
          <w:rFonts w:ascii="仿宋" w:hAnsi="仿宋" w:eastAsia="仿宋" w:cs="仿宋"/>
          <w:sz w:val="32"/>
          <w:szCs w:val="32"/>
        </w:rPr>
      </w:r>
      <w:r/>
    </w:p>
    <w:p>
      <w:pPr>
        <w:jc w:val="left"/>
        <w:widowControl/>
        <w:rPr>
          <w:rFonts w:ascii="仿宋" w:hAnsi="仿宋" w:eastAsia="仿宋" w:cs="仿宋"/>
          <w:sz w:val="32"/>
          <w:szCs w:val="32"/>
        </w:rPr>
      </w:pPr>
      <w:r>
        <w:rPr>
          <w:rFonts w:ascii="仿宋" w:hAnsi="仿宋" w:eastAsia="仿宋" w:cs="仿宋"/>
          <w:sz w:val="32"/>
          <w:szCs w:val="32"/>
        </w:rPr>
      </w:r>
      <w:r/>
    </w:p>
    <w:p>
      <w:pPr>
        <w:jc w:val="left"/>
        <w:widowControl/>
        <w:rPr>
          <w:rFonts w:ascii="仿宋" w:hAnsi="仿宋" w:eastAsia="仿宋" w:cs="仿宋"/>
          <w:sz w:val="32"/>
          <w:szCs w:val="32"/>
        </w:rPr>
      </w:pPr>
      <w:r>
        <w:rPr>
          <w:rFonts w:ascii="仿宋" w:hAnsi="仿宋" w:eastAsia="仿宋" w:cs="仿宋"/>
          <w:sz w:val="32"/>
          <w:szCs w:val="32"/>
        </w:rPr>
      </w:r>
      <w:r/>
    </w:p>
    <w:p>
      <w:pPr>
        <w:jc w:val="left"/>
        <w:widowControl/>
        <w:rPr>
          <w:rFonts w:ascii="仿宋" w:hAnsi="仿宋" w:eastAsia="仿宋" w:cs="仿宋"/>
          <w:sz w:val="32"/>
          <w:szCs w:val="32"/>
        </w:rPr>
      </w:pPr>
      <w:r>
        <w:rPr>
          <w:rFonts w:ascii="仿宋" w:hAnsi="仿宋" w:eastAsia="仿宋" w:cs="仿宋"/>
          <w:sz w:val="32"/>
          <w:szCs w:val="32"/>
        </w:rPr>
      </w:r>
      <w:r/>
    </w:p>
    <w:p>
      <w:pPr>
        <w:jc w:val="left"/>
        <w:widowControl/>
        <w:rPr>
          <w:rFonts w:ascii="仿宋" w:hAnsi="仿宋" w:eastAsia="仿宋" w:cs="仿宋"/>
          <w:sz w:val="32"/>
          <w:szCs w:val="32"/>
        </w:rPr>
      </w:pPr>
      <w:r>
        <w:rPr>
          <w:rFonts w:ascii="仿宋" w:hAnsi="仿宋" w:eastAsia="仿宋" w:cs="仿宋"/>
          <w:sz w:val="32"/>
          <w:szCs w:val="32"/>
        </w:rPr>
      </w:r>
      <w:r/>
    </w:p>
    <w:p>
      <w:pPr>
        <w:jc w:val="center"/>
        <w:widowControl/>
        <w:rPr>
          <w:rFonts w:ascii="仿宋" w:hAnsi="仿宋" w:eastAsia="仿宋" w:cs="仿宋"/>
          <w:sz w:val="32"/>
          <w:szCs w:val="32"/>
        </w:rPr>
      </w:pPr>
      <w:r>
        <w:rPr>
          <w:rFonts w:ascii="仿宋" w:hAnsi="仿宋" w:eastAsia="仿宋" w:cs="仿宋"/>
          <w:sz w:val="32"/>
          <w:szCs w:val="32"/>
        </w:rPr>
      </w:r>
      <w:r/>
    </w:p>
    <w:p>
      <w:pPr>
        <w:jc w:val="center"/>
        <w:widowControl/>
        <w:rPr>
          <w:rFonts w:ascii="仿宋" w:hAnsi="仿宋" w:eastAsia="仿宋" w:cs="仿宋"/>
          <w:b/>
          <w:bCs/>
          <w:sz w:val="32"/>
          <w:szCs w:val="32"/>
        </w:rPr>
      </w:pPr>
      <w:r>
        <w:rPr>
          <w:rFonts w:hint="eastAsia" w:ascii="仿宋" w:hAnsi="仿宋" w:eastAsia="仿宋" w:cs="仿宋"/>
          <w:b/>
          <w:bCs/>
          <w:sz w:val="32"/>
          <w:szCs w:val="32"/>
        </w:rPr>
        <w:t xml:space="preserve">供应商名称 ：（加盖电子公章）</w:t>
      </w:r>
      <w:r/>
    </w:p>
    <w:p>
      <w:pPr>
        <w:jc w:val="center"/>
        <w:widowControl/>
        <w:rPr>
          <w:rFonts w:ascii="仿宋" w:hAnsi="仿宋" w:eastAsia="仿宋" w:cs="仿宋"/>
          <w:b/>
          <w:bCs/>
          <w:sz w:val="32"/>
          <w:szCs w:val="32"/>
        </w:rPr>
      </w:pPr>
      <w:r>
        <w:rPr>
          <w:rFonts w:ascii="仿宋" w:hAnsi="仿宋" w:eastAsia="仿宋" w:cs="仿宋"/>
          <w:b/>
          <w:bCs/>
          <w:sz w:val="32"/>
          <w:szCs w:val="32"/>
        </w:rPr>
      </w:r>
      <w:r/>
    </w:p>
    <w:p>
      <w:pPr>
        <w:jc w:val="center"/>
        <w:widowControl/>
        <w:rPr>
          <w:rFonts w:ascii="仿宋" w:hAnsi="仿宋" w:eastAsia="仿宋" w:cs="仿宋"/>
          <w:b/>
          <w:bCs/>
          <w:szCs w:val="21"/>
        </w:rPr>
      </w:pPr>
      <w:r>
        <w:rPr>
          <w:rFonts w:hint="eastAsia" w:ascii="仿宋" w:hAnsi="仿宋" w:eastAsia="仿宋" w:cs="仿宋"/>
          <w:b/>
          <w:bCs/>
          <w:sz w:val="32"/>
          <w:szCs w:val="32"/>
        </w:rPr>
        <w:t xml:space="preserve">日      期 ：</w:t>
      </w:r>
      <w:r>
        <w:rPr>
          <w:rFonts w:hint="eastAsia" w:ascii="仿宋" w:hAnsi="仿宋" w:eastAsia="仿宋" w:cs="仿宋"/>
          <w:b/>
          <w:bCs/>
          <w:szCs w:val="21"/>
        </w:rPr>
        <w:br w:type="page" w:clear="all"/>
      </w:r>
      <w:r/>
    </w:p>
    <w:p>
      <w:pPr>
        <w:pStyle w:val="953"/>
        <w:keepLines w:val="0"/>
        <w:tabs>
          <w:tab w:val="left" w:pos="1440" w:leader="none"/>
          <w:tab w:val="left" w:pos="5670" w:leader="none"/>
        </w:tabs>
        <w:rPr>
          <w:rFonts w:ascii="仿宋" w:hAnsi="仿宋" w:eastAsia="仿宋" w:cs="仿宋"/>
          <w:sz w:val="24"/>
        </w:rPr>
      </w:pPr>
      <w:r/>
      <w:bookmarkStart w:id="53" w:name="_Toc28386"/>
      <w:r/>
      <w:bookmarkStart w:id="54" w:name="_Toc270"/>
      <w:r/>
      <w:bookmarkStart w:id="55" w:name="_Toc13994"/>
      <w:r/>
      <w:bookmarkStart w:id="56" w:name="_Toc11566"/>
      <w:r/>
      <w:bookmarkStart w:id="57" w:name="_Toc20569"/>
      <w:r/>
      <w:bookmarkStart w:id="58" w:name="_Toc24511"/>
      <w:r>
        <w:rPr>
          <w:rFonts w:hint="eastAsia" w:ascii="仿宋" w:hAnsi="仿宋" w:eastAsia="仿宋" w:cs="仿宋"/>
          <w:sz w:val="24"/>
        </w:rPr>
        <w:t xml:space="preserve">一、基本目录</w:t>
      </w:r>
      <w:bookmarkEnd w:id="53"/>
      <w:r/>
      <w:bookmarkEnd w:id="54"/>
      <w:r/>
      <w:bookmarkEnd w:id="55"/>
      <w:r/>
      <w:bookmarkEnd w:id="56"/>
      <w:r/>
      <w:bookmarkEnd w:id="57"/>
      <w:r/>
      <w:bookmarkEnd w:id="58"/>
      <w:r/>
      <w:r/>
    </w:p>
    <w:p>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59" w:name="_Toc28481"/>
      <w:r/>
      <w:bookmarkStart w:id="60" w:name="_Toc28310"/>
      <w:r/>
      <w:bookmarkStart w:id="61" w:name="_Toc9194"/>
      <w:r/>
      <w:bookmarkStart w:id="62" w:name="_Toc24525"/>
      <w:r/>
      <w:bookmarkStart w:id="63" w:name="_Toc23408"/>
      <w:r/>
      <w:bookmarkStart w:id="64" w:name="_Toc26897"/>
      <w:r>
        <w:rPr>
          <w:rFonts w:hint="eastAsia" w:ascii="仿宋" w:hAnsi="仿宋" w:eastAsia="仿宋" w:cs="仿宋"/>
          <w:sz w:val="24"/>
          <w:szCs w:val="24"/>
        </w:rPr>
        <w:t xml:space="preserve">1、磋商报价表</w:t>
      </w:r>
      <w:bookmarkEnd w:id="59"/>
      <w:r/>
      <w:bookmarkEnd w:id="60"/>
      <w:r/>
      <w:bookmarkEnd w:id="61"/>
      <w:r/>
      <w:bookmarkEnd w:id="62"/>
      <w:r/>
      <w:bookmarkEnd w:id="63"/>
      <w:r/>
      <w:bookmarkEnd w:id="64"/>
      <w:r/>
      <w:r/>
    </w:p>
    <w:p>
      <w:pPr>
        <w:jc w:val="center"/>
        <w:rPr>
          <w:rFonts w:ascii="仿宋" w:hAnsi="仿宋" w:eastAsia="仿宋" w:cs="仿宋"/>
          <w:b/>
          <w:sz w:val="36"/>
          <w:szCs w:val="36"/>
        </w:rPr>
      </w:pPr>
      <w:r>
        <w:rPr>
          <w:rFonts w:hint="eastAsia" w:ascii="仿宋" w:hAnsi="仿宋" w:eastAsia="仿宋" w:cs="仿宋"/>
          <w:b/>
          <w:sz w:val="36"/>
          <w:szCs w:val="36"/>
        </w:rPr>
        <w:t xml:space="preserve">磋商报价表</w:t>
      </w:r>
      <w:r/>
    </w:p>
    <w:p>
      <w:pPr>
        <w:pStyle w:val="1009"/>
        <w:rPr>
          <w:rFonts w:ascii="仿宋" w:hAnsi="仿宋" w:eastAsia="仿宋" w:cs="仿宋"/>
        </w:rPr>
      </w:pPr>
      <w:r>
        <w:rPr>
          <w:rFonts w:hint="eastAsia" w:ascii="仿宋" w:hAnsi="仿宋" w:eastAsia="仿宋" w:cs="仿宋"/>
        </w:rPr>
        <w:t xml:space="preserve">本次为首次报价                                  货币单位：人民币元</w:t>
      </w:r>
      <w:r/>
    </w:p>
    <w:p>
      <w:pPr>
        <w:pStyle w:val="1009"/>
        <w:ind w:left="1200" w:hanging="1200"/>
        <w:spacing w:line="360" w:lineRule="auto"/>
        <w:rPr>
          <w:rFonts w:hint="default" w:ascii="仿宋" w:hAnsi="仿宋" w:eastAsia="仿宋" w:cs="仿宋"/>
          <w:u w:val="single"/>
          <w:lang w:val="en-US" w:eastAsia="zh-CN"/>
        </w:rPr>
      </w:pPr>
      <w:r>
        <w:rPr>
          <w:rFonts w:hint="eastAsia" w:ascii="仿宋" w:hAnsi="仿宋" w:eastAsia="仿宋" w:cs="仿宋"/>
        </w:rPr>
        <w:t xml:space="preserve">项目名称：</w:t>
      </w:r>
      <w:r>
        <w:rPr>
          <w:rFonts w:hint="eastAsia" w:ascii="仿宋" w:hAnsi="仿宋" w:eastAsia="仿宋"/>
          <w:lang w:val="en-US" w:eastAsia="zh-CN"/>
        </w:rPr>
        <w:t xml:space="preserve">     </w:t>
      </w:r>
      <w:r/>
    </w:p>
    <w:p>
      <w:pPr>
        <w:pStyle w:val="1009"/>
        <w:rPr>
          <w:rFonts w:ascii="仿宋" w:hAnsi="仿宋" w:eastAsia="仿宋" w:cs="仿宋"/>
        </w:rPr>
      </w:pPr>
      <w:r>
        <w:rPr>
          <w:rFonts w:hint="eastAsia" w:ascii="仿宋" w:hAnsi="仿宋" w:eastAsia="仿宋" w:cs="仿宋"/>
        </w:rPr>
        <w:t xml:space="preserve">项目编号：    </w:t>
      </w:r>
      <w:r/>
    </w:p>
    <w:tbl>
      <w:tblPr>
        <w:tblStyle w:val="96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7"/>
        <w:gridCol w:w="2443"/>
        <w:gridCol w:w="3622"/>
      </w:tblGrid>
      <w:tr>
        <w:trPr>
          <w:tblCellSpacing w:w="15" w:type="dxa"/>
        </w:trPr>
        <w:tc>
          <w:tcPr>
            <w:tcW w:w="2459" w:type="dxa"/>
            <w:vAlign w:val="center"/>
            <w:textDirection w:val="lrTb"/>
            <w:noWrap/>
          </w:tcPr>
          <w:p>
            <w:pPr>
              <w:pStyle w:val="1009"/>
              <w:rPr>
                <w:rFonts w:ascii="仿宋" w:hAnsi="仿宋" w:eastAsia="仿宋" w:cs="仿宋"/>
              </w:rPr>
            </w:pPr>
            <w:r>
              <w:rPr>
                <w:rFonts w:hint="eastAsia" w:ascii="仿宋" w:hAnsi="仿宋" w:eastAsia="仿宋" w:cs="仿宋"/>
              </w:rPr>
              <w:t xml:space="preserve">项目名称</w:t>
            </w:r>
            <w:r/>
          </w:p>
        </w:tc>
        <w:tc>
          <w:tcPr>
            <w:tcW w:w="2470" w:type="dxa"/>
            <w:vAlign w:val="center"/>
            <w:textDirection w:val="lrTb"/>
            <w:noWrap/>
          </w:tcPr>
          <w:p>
            <w:pPr>
              <w:pStyle w:val="1009"/>
              <w:rPr>
                <w:rFonts w:ascii="仿宋" w:hAnsi="仿宋" w:eastAsia="仿宋" w:cs="仿宋"/>
              </w:rPr>
            </w:pPr>
            <w:r>
              <w:rPr>
                <w:rFonts w:hint="eastAsia" w:ascii="仿宋" w:hAnsi="仿宋" w:eastAsia="仿宋" w:cs="仿宋"/>
              </w:rPr>
              <w:t xml:space="preserve">项目内容</w:t>
            </w:r>
            <w:r/>
          </w:p>
        </w:tc>
        <w:tc>
          <w:tcPr>
            <w:tcW w:w="3678" w:type="dxa"/>
            <w:vAlign w:val="center"/>
            <w:textDirection w:val="lrTb"/>
            <w:noWrap/>
          </w:tcPr>
          <w:p>
            <w:pPr>
              <w:pStyle w:val="1009"/>
              <w:rPr>
                <w:rFonts w:ascii="仿宋" w:hAnsi="仿宋" w:eastAsia="仿宋" w:cs="仿宋"/>
              </w:rPr>
            </w:pPr>
            <w:r>
              <w:rPr>
                <w:rFonts w:hint="eastAsia" w:ascii="仿宋" w:hAnsi="仿宋" w:eastAsia="仿宋" w:cs="仿宋"/>
              </w:rPr>
              <w:t xml:space="preserve">总价（小写）</w:t>
            </w:r>
            <w:r/>
          </w:p>
        </w:tc>
      </w:tr>
      <w:tr>
        <w:trPr>
          <w:tblCellSpacing w:w="15" w:type="dxa"/>
        </w:trPr>
        <w:tc>
          <w:tcPr>
            <w:tcW w:w="2459" w:type="dxa"/>
            <w:vAlign w:val="center"/>
            <w:textDirection w:val="lrTb"/>
            <w:noWrap/>
          </w:tcPr>
          <w:p>
            <w:pPr>
              <w:pStyle w:val="1009"/>
              <w:rPr>
                <w:rFonts w:ascii="仿宋" w:hAnsi="仿宋" w:eastAsia="仿宋" w:cs="仿宋"/>
              </w:rPr>
            </w:pPr>
            <w:r>
              <w:rPr>
                <w:rFonts w:hint="eastAsia" w:ascii="仿宋" w:hAnsi="仿宋" w:eastAsia="仿宋" w:cs="仿宋"/>
                <w:lang w:bidi="zh-CN"/>
              </w:rPr>
              <w:t xml:space="preserve">项目名称</w:t>
            </w:r>
            <w:r/>
          </w:p>
        </w:tc>
        <w:tc>
          <w:tcPr>
            <w:tcW w:w="2470" w:type="dxa"/>
            <w:vAlign w:val="center"/>
            <w:textDirection w:val="lrTb"/>
            <w:noWrap/>
          </w:tcPr>
          <w:p>
            <w:pPr>
              <w:pStyle w:val="1009"/>
              <w:rPr>
                <w:rFonts w:ascii="仿宋" w:hAnsi="仿宋" w:eastAsia="仿宋" w:cs="仿宋"/>
              </w:rPr>
            </w:pPr>
            <w:r>
              <w:rPr>
                <w:rFonts w:hint="eastAsia" w:ascii="仿宋" w:hAnsi="仿宋" w:eastAsia="仿宋" w:cs="仿宋"/>
              </w:rPr>
              <w:t xml:space="preserve">详见响应文件</w:t>
            </w:r>
            <w:r/>
          </w:p>
        </w:tc>
        <w:tc>
          <w:tcPr>
            <w:tcW w:w="3678" w:type="dxa"/>
            <w:vAlign w:val="center"/>
            <w:textDirection w:val="lrTb"/>
            <w:noWrap/>
          </w:tcPr>
          <w:p>
            <w:pPr>
              <w:pStyle w:val="1009"/>
              <w:rPr>
                <w:rFonts w:ascii="仿宋" w:hAnsi="仿宋" w:eastAsia="仿宋" w:cs="仿宋"/>
              </w:rPr>
            </w:pPr>
            <w:r>
              <w:rPr>
                <w:rFonts w:hint="eastAsia" w:ascii="仿宋" w:hAnsi="仿宋" w:eastAsia="仿宋" w:cs="仿宋"/>
              </w:rPr>
              <w:t xml:space="preserve"> </w:t>
            </w:r>
            <w:r>
              <w:rPr>
                <w:rFonts w:ascii="仿宋" w:hAnsi="仿宋" w:eastAsia="仿宋" w:cs="仿宋"/>
              </w:rPr>
              <mc:AlternateContent>
                <mc:Choice Requires="wpg">
                  <w:drawing>
                    <wp:inline xmlns:wp="http://schemas.openxmlformats.org/drawingml/2006/wordprocessingDrawing" distT="0" distB="0" distL="0" distR="0">
                      <wp:extent cx="635" cy="0"/>
                      <wp:effectExtent l="0" t="4445" r="0" b="5080"/>
                      <wp:docPr id="6" name="矩形 1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仿宋" w:hAnsi="仿宋" w:eastAsia="仿宋" w:cs="仿宋"/>
              </w:rPr>
              <w:t xml:space="preserve"> 元</w:t>
            </w:r>
            <w:r/>
          </w:p>
        </w:tc>
      </w:tr>
      <w:tr>
        <w:trPr>
          <w:tblCellSpacing w:w="15" w:type="dxa"/>
        </w:trPr>
        <w:tc>
          <w:tcPr>
            <w:tcW w:w="2459" w:type="dxa"/>
            <w:vAlign w:val="center"/>
            <w:textDirection w:val="lrTb"/>
            <w:noWrap/>
          </w:tcPr>
          <w:p>
            <w:pPr>
              <w:pStyle w:val="1009"/>
              <w:rPr>
                <w:rFonts w:ascii="仿宋" w:hAnsi="仿宋" w:eastAsia="仿宋" w:cs="仿宋"/>
              </w:rPr>
            </w:pPr>
            <w:r>
              <w:rPr>
                <w:rFonts w:hint="eastAsia" w:ascii="仿宋" w:hAnsi="仿宋" w:eastAsia="仿宋" w:cs="仿宋"/>
              </w:rPr>
              <w:t xml:space="preserve">总价（大写）：</w:t>
            </w:r>
            <w:r/>
          </w:p>
        </w:tc>
        <w:tc>
          <w:tcPr>
            <w:gridSpan w:val="2"/>
            <w:tcW w:w="6178" w:type="dxa"/>
            <w:vAlign w:val="center"/>
            <w:textDirection w:val="lrTb"/>
            <w:noWrap/>
          </w:tcPr>
          <w:p>
            <w:pPr>
              <w:pStyle w:val="1009"/>
              <w:rPr>
                <w:rFonts w:ascii="仿宋" w:hAnsi="仿宋" w:eastAsia="仿宋" w:cs="仿宋"/>
              </w:rPr>
            </w:pPr>
            <w:r>
              <w:rPr>
                <w:rFonts w:hint="eastAsia" w:ascii="仿宋" w:hAnsi="仿宋" w:eastAsia="仿宋" w:cs="仿宋"/>
              </w:rPr>
              <w:t xml:space="preserve">金额大写        元</w:t>
            </w:r>
            <w:r/>
          </w:p>
        </w:tc>
      </w:tr>
      <w:tr>
        <w:trPr>
          <w:tblCellSpacing w:w="15" w:type="dxa"/>
        </w:trPr>
        <w:tc>
          <w:tcPr>
            <w:tcW w:w="2459" w:type="dxa"/>
            <w:vAlign w:val="center"/>
            <w:textDirection w:val="lrTb"/>
            <w:noWrap/>
          </w:tcPr>
          <w:p>
            <w:pPr>
              <w:pStyle w:val="1009"/>
              <w:rPr>
                <w:rFonts w:ascii="仿宋" w:hAnsi="仿宋" w:eastAsia="仿宋" w:cs="仿宋"/>
              </w:rPr>
            </w:pPr>
            <w:r>
              <w:rPr>
                <w:rFonts w:hint="eastAsia" w:ascii="仿宋" w:hAnsi="仿宋" w:eastAsia="仿宋" w:cs="仿宋"/>
              </w:rPr>
              <w:t xml:space="preserve">项目经理:</w:t>
            </w:r>
            <w:r/>
          </w:p>
        </w:tc>
        <w:tc>
          <w:tcPr>
            <w:gridSpan w:val="2"/>
            <w:tcW w:w="6178" w:type="dxa"/>
            <w:vAlign w:val="center"/>
            <w:textDirection w:val="lrTb"/>
            <w:noWrap/>
          </w:tcPr>
          <w:p>
            <w:pPr>
              <w:pStyle w:val="1009"/>
              <w:rPr>
                <w:rFonts w:ascii="仿宋" w:hAnsi="仿宋" w:eastAsia="仿宋" w:cs="仿宋"/>
              </w:rPr>
            </w:pPr>
            <w:r>
              <w:rPr>
                <w:rFonts w:ascii="仿宋" w:hAnsi="仿宋" w:eastAsia="仿宋" w:cs="仿宋"/>
              </w:rPr>
            </w:r>
            <w:r/>
          </w:p>
        </w:tc>
      </w:tr>
      <w:tr>
        <w:trPr>
          <w:tblCellSpacing w:w="15" w:type="dxa"/>
        </w:trPr>
        <w:tc>
          <w:tcPr>
            <w:tcW w:w="2459" w:type="dxa"/>
            <w:vAlign w:val="center"/>
            <w:textDirection w:val="lrTb"/>
            <w:noWrap/>
          </w:tcPr>
          <w:p>
            <w:pPr>
              <w:pStyle w:val="1009"/>
              <w:rPr>
                <w:rFonts w:ascii="仿宋" w:hAnsi="仿宋" w:eastAsia="仿宋" w:cs="仿宋"/>
              </w:rPr>
            </w:pPr>
            <w:r>
              <w:rPr>
                <w:rFonts w:hint="eastAsia" w:ascii="仿宋" w:hAnsi="仿宋" w:eastAsia="仿宋" w:cs="仿宋"/>
              </w:rPr>
              <w:t xml:space="preserve">工期：</w:t>
            </w:r>
            <w:r/>
          </w:p>
        </w:tc>
        <w:tc>
          <w:tcPr>
            <w:gridSpan w:val="2"/>
            <w:tcW w:w="6178" w:type="dxa"/>
            <w:vAlign w:val="center"/>
            <w:textDirection w:val="lrTb"/>
            <w:noWrap/>
          </w:tcPr>
          <w:p>
            <w:pPr>
              <w:pStyle w:val="1009"/>
              <w:rPr>
                <w:rFonts w:ascii="仿宋" w:hAnsi="仿宋" w:eastAsia="仿宋" w:cs="仿宋"/>
              </w:rPr>
            </w:pPr>
            <w:r>
              <w:rPr>
                <w:rFonts w:ascii="仿宋" w:hAnsi="仿宋" w:eastAsia="仿宋" w:cs="仿宋"/>
              </w:rPr>
            </w:r>
            <w:r/>
          </w:p>
        </w:tc>
      </w:tr>
    </w:tbl>
    <w:p>
      <w:pPr>
        <w:pStyle w:val="1009"/>
        <w:rPr>
          <w:rFonts w:ascii="仿宋" w:hAnsi="仿宋" w:eastAsia="仿宋" w:cs="仿宋"/>
        </w:rPr>
      </w:pPr>
      <w:r>
        <w:rPr>
          <w:rFonts w:hint="eastAsia" w:ascii="仿宋" w:hAnsi="仿宋" w:eastAsia="仿宋" w:cs="仿宋"/>
        </w:rPr>
        <w:t xml:space="preserve">报价说明：</w:t>
      </w:r>
      <w:r/>
    </w:p>
    <w:p>
      <w:pPr>
        <w:pStyle w:val="1009"/>
        <w:rPr>
          <w:rFonts w:ascii="仿宋" w:hAnsi="仿宋" w:eastAsia="仿宋" w:cs="仿宋"/>
        </w:rPr>
      </w:pPr>
      <w:r>
        <w:rPr>
          <w:rFonts w:hint="eastAsia" w:ascii="仿宋" w:hAnsi="仿宋" w:eastAsia="仿宋" w:cs="仿宋"/>
        </w:rPr>
        <w:t xml:space="preserve">1、本项目仅接受一个价格，不得填报有选择性报价方案。若有优惠条款须注明，但不得影响报价，影响产品整体功能。</w:t>
      </w:r>
      <w:r/>
    </w:p>
    <w:p>
      <w:pPr>
        <w:pStyle w:val="1009"/>
        <w:rPr>
          <w:rFonts w:ascii="仿宋" w:hAnsi="仿宋" w:eastAsia="仿宋" w:cs="仿宋"/>
        </w:rPr>
      </w:pPr>
      <w:r>
        <w:rPr>
          <w:rFonts w:hint="eastAsia" w:ascii="仿宋" w:hAnsi="仿宋" w:eastAsia="仿宋" w:cs="仿宋"/>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pStyle w:val="1009"/>
        <w:rPr>
          <w:rFonts w:ascii="仿宋" w:hAnsi="仿宋" w:eastAsia="仿宋" w:cs="仿宋"/>
        </w:rPr>
      </w:pPr>
      <w:r>
        <w:rPr>
          <w:rFonts w:hint="eastAsia" w:ascii="仿宋" w:hAnsi="仿宋" w:eastAsia="仿宋" w:cs="仿宋"/>
        </w:rPr>
        <w:t xml:space="preserve">3、磋商结束后，磋商小组将要求所有实质性响应的供应商在规定时间内提交最后报价。</w:t>
      </w:r>
      <w:r/>
    </w:p>
    <w:p>
      <w:pPr>
        <w:pStyle w:val="1009"/>
        <w:rPr>
          <w:rFonts w:ascii="仿宋" w:hAnsi="仿宋" w:eastAsia="仿宋" w:cs="仿宋"/>
        </w:rPr>
      </w:pPr>
      <w:r>
        <w:rPr>
          <w:rFonts w:hint="eastAsia" w:ascii="仿宋" w:hAnsi="仿宋" w:eastAsia="仿宋" w:cs="仿宋"/>
        </w:rPr>
        <w:t xml:space="preserve">供应商（电子签章）：</w:t>
      </w:r>
      <w:r/>
    </w:p>
    <w:p>
      <w:pPr>
        <w:pStyle w:val="1009"/>
        <w:rPr>
          <w:rFonts w:ascii="仿宋" w:hAnsi="仿宋" w:eastAsia="仿宋" w:cs="仿宋"/>
        </w:rPr>
      </w:pPr>
      <w:r>
        <w:rPr>
          <w:rFonts w:ascii="仿宋" w:hAnsi="仿宋" w:eastAsia="仿宋" w:cs="仿宋"/>
        </w:rPr>
      </w:r>
      <w:r/>
    </w:p>
    <w:p>
      <w:pPr>
        <w:pStyle w:val="1009"/>
        <w:rPr>
          <w:rFonts w:ascii="仿宋" w:hAnsi="仿宋" w:eastAsia="仿宋" w:cs="仿宋"/>
        </w:rPr>
      </w:pPr>
      <w:r>
        <w:rPr>
          <w:rFonts w:ascii="仿宋" w:hAnsi="仿宋" w:eastAsia="仿宋" w:cs="仿宋"/>
        </w:rPr>
      </w:r>
      <w:r/>
    </w:p>
    <w:p>
      <w:pPr>
        <w:pStyle w:val="1009"/>
        <w:rPr>
          <w:rFonts w:ascii="仿宋" w:hAnsi="仿宋" w:eastAsia="仿宋" w:cs="仿宋"/>
        </w:rPr>
      </w:pPr>
      <w:r>
        <w:rPr>
          <w:rFonts w:ascii="仿宋" w:hAnsi="仿宋" w:eastAsia="仿宋" w:cs="仿宋"/>
        </w:rPr>
      </w:r>
      <w:r/>
    </w:p>
    <w:p>
      <w:pPr>
        <w:rPr>
          <w:rFonts w:ascii="仿宋" w:hAnsi="仿宋" w:eastAsia="仿宋" w:cs="仿宋"/>
          <w:sz w:val="24"/>
          <w:szCs w:val="24"/>
        </w:rPr>
      </w:pPr>
      <w:r/>
      <w:bookmarkStart w:id="65" w:name="_Toc18789"/>
      <w:r/>
      <w:bookmarkStart w:id="66" w:name="_Toc22439"/>
      <w:r/>
      <w:bookmarkStart w:id="67" w:name="_Toc2940"/>
      <w:r/>
      <w:bookmarkStart w:id="68" w:name="_Toc26677"/>
      <w:r/>
      <w:bookmarkStart w:id="69" w:name="_Toc21641"/>
      <w:r>
        <w:rPr>
          <w:rFonts w:hint="eastAsia" w:ascii="仿宋" w:hAnsi="仿宋" w:eastAsia="仿宋" w:cs="仿宋"/>
          <w:sz w:val="24"/>
          <w:szCs w:val="24"/>
        </w:rPr>
        <w:br w:type="page" w:clear="all"/>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70" w:name="_Toc28478"/>
      <w:r/>
      <w:bookmarkStart w:id="71" w:name="_Toc21225"/>
      <w:r/>
      <w:bookmarkStart w:id="72" w:name="_Toc22263"/>
      <w:r/>
      <w:bookmarkStart w:id="73" w:name="_Toc18131"/>
      <w:r>
        <w:rPr>
          <w:rFonts w:hint="eastAsia" w:ascii="仿宋" w:hAnsi="仿宋" w:eastAsia="仿宋" w:cs="仿宋"/>
          <w:sz w:val="24"/>
          <w:szCs w:val="24"/>
        </w:rPr>
        <w:t xml:space="preserve">2、竞争性磋商申请及声明</w:t>
      </w:r>
      <w:bookmarkEnd w:id="65"/>
      <w:r/>
      <w:bookmarkEnd w:id="66"/>
      <w:r/>
      <w:bookmarkEnd w:id="67"/>
      <w:r/>
      <w:bookmarkEnd w:id="68"/>
      <w:r/>
      <w:bookmarkEnd w:id="69"/>
      <w:r/>
      <w:bookmarkEnd w:id="70"/>
      <w:r/>
      <w:bookmarkEnd w:id="71"/>
      <w:r/>
      <w:bookmarkEnd w:id="72"/>
      <w:r/>
      <w:bookmarkEnd w:id="73"/>
      <w:r/>
      <w:r/>
    </w:p>
    <w:p>
      <w:pPr>
        <w:jc w:val="center"/>
        <w:rPr>
          <w:rFonts w:ascii="仿宋" w:hAnsi="仿宋" w:eastAsia="仿宋" w:cs="仿宋"/>
          <w:b/>
          <w:sz w:val="36"/>
          <w:szCs w:val="36"/>
        </w:rPr>
      </w:pPr>
      <w:r>
        <w:rPr>
          <w:rFonts w:hint="eastAsia" w:ascii="仿宋" w:hAnsi="仿宋" w:eastAsia="仿宋" w:cs="仿宋"/>
          <w:b/>
          <w:sz w:val="36"/>
          <w:szCs w:val="36"/>
        </w:rPr>
        <w:t xml:space="preserve">竞争性磋商申请及声明</w:t>
      </w:r>
      <w:r/>
    </w:p>
    <w:p>
      <w:pPr>
        <w:jc w:val="center"/>
        <w:rPr>
          <w:rFonts w:ascii="仿宋" w:hAnsi="仿宋" w:eastAsia="仿宋" w:cs="仿宋"/>
          <w:szCs w:val="21"/>
        </w:rPr>
      </w:pPr>
      <w:r>
        <w:rPr>
          <w:rFonts w:ascii="仿宋" w:hAnsi="仿宋" w:eastAsia="仿宋" w:cs="仿宋"/>
          <w:szCs w:val="21"/>
        </w:rPr>
      </w:r>
      <w:r/>
    </w:p>
    <w:p>
      <w:pPr>
        <w:ind w:firstLine="428"/>
        <w:spacing w:line="360" w:lineRule="auto"/>
        <w:rPr>
          <w:rFonts w:ascii="仿宋" w:hAnsi="仿宋" w:eastAsia="仿宋" w:cs="仿宋"/>
          <w:sz w:val="24"/>
          <w:szCs w:val="24"/>
        </w:rPr>
      </w:pPr>
      <w:r>
        <w:rPr>
          <w:rFonts w:hint="eastAsia" w:ascii="仿宋" w:hAnsi="仿宋" w:eastAsia="仿宋" w:cs="仿宋"/>
          <w:sz w:val="24"/>
          <w:szCs w:val="24"/>
          <w:lang w:val="zh-CN"/>
        </w:rPr>
        <w:t xml:space="preserve">致：</w:t>
      </w:r>
      <w:r>
        <w:rPr>
          <w:rFonts w:hint="eastAsia" w:ascii="仿宋" w:hAnsi="仿宋" w:eastAsia="仿宋" w:cs="仿宋"/>
          <w:sz w:val="24"/>
          <w:szCs w:val="24"/>
          <w:lang w:bidi="zh-CN"/>
        </w:rPr>
        <w:t xml:space="preserve">南京市秦淮区城市管理局(采购人)</w:t>
      </w:r>
      <w:r/>
    </w:p>
    <w:p>
      <w:pPr>
        <w:ind w:firstLine="964"/>
        <w:spacing w:line="360" w:lineRule="auto"/>
        <w:rPr>
          <w:rFonts w:ascii="仿宋" w:hAnsi="仿宋" w:eastAsia="仿宋" w:cs="仿宋"/>
          <w:sz w:val="24"/>
          <w:szCs w:val="24"/>
        </w:rPr>
      </w:pPr>
      <w:r>
        <w:rPr>
          <w:rFonts w:hint="eastAsia" w:ascii="仿宋" w:hAnsi="仿宋" w:eastAsia="仿宋" w:cs="仿宋"/>
          <w:sz w:val="24"/>
          <w:szCs w:val="24"/>
          <w:lang w:val="zh-CN"/>
        </w:rPr>
        <w:t xml:space="preserve">江苏高智项目管理有限公司</w:t>
      </w:r>
      <w:r/>
    </w:p>
    <w:p>
      <w:pPr>
        <w:ind w:firstLine="420"/>
        <w:jc w:val="left"/>
        <w:spacing w:line="440" w:lineRule="exact"/>
        <w:rPr>
          <w:rFonts w:ascii="仿宋" w:hAnsi="仿宋" w:eastAsia="仿宋" w:cs="仿宋"/>
          <w:sz w:val="24"/>
          <w:szCs w:val="24"/>
        </w:rPr>
      </w:pPr>
      <w:r>
        <w:rPr>
          <w:rFonts w:hint="eastAsia" w:ascii="仿宋" w:hAnsi="仿宋" w:eastAsia="仿宋" w:cs="仿宋"/>
          <w:sz w:val="24"/>
          <w:szCs w:val="24"/>
          <w:lang w:val="zh-CN"/>
        </w:rPr>
        <w:t xml:space="preserve">根据贵方（项目名称）（项目编号）竞争性磋商公告，（供应商名称），提交响应性文件并参加磋商。</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据此函，本公司兹宣布同意如下：</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我们的资格条件完全符合政府采购法和本次采购要求，</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同意并向贵方提供了与本次采购活动有关的所有证据和资料</w:t>
      </w:r>
      <w:r>
        <w:rPr>
          <w:rFonts w:hint="eastAsia" w:ascii="仿宋" w:hAnsi="仿宋" w:eastAsia="仿宋" w:cs="仿宋"/>
          <w:sz w:val="24"/>
          <w:szCs w:val="24"/>
        </w:rPr>
        <w:t xml:space="preserve">。</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2、按磋商文件要求，我们的报价</w:t>
      </w:r>
      <w:r>
        <w:rPr>
          <w:rFonts w:hint="eastAsia" w:ascii="仿宋" w:hAnsi="仿宋" w:eastAsia="仿宋" w:cs="仿宋"/>
          <w:sz w:val="24"/>
          <w:szCs w:val="24"/>
          <w:u w:val="single"/>
        </w:rPr>
        <w:t xml:space="preserve">详见报价一览表</w:t>
      </w:r>
      <w:r>
        <w:rPr>
          <w:rFonts w:hint="eastAsia" w:ascii="仿宋" w:hAnsi="仿宋" w:eastAsia="仿宋" w:cs="仿宋"/>
          <w:sz w:val="24"/>
          <w:szCs w:val="24"/>
        </w:rPr>
        <w:t xml:space="preserve">。</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3、本项目工期为：</w:t>
      </w:r>
      <w:r>
        <w:rPr>
          <w:rFonts w:hint="eastAsia" w:ascii="仿宋" w:hAnsi="仿宋" w:eastAsia="仿宋" w:cs="仿宋"/>
          <w:sz w:val="24"/>
          <w:szCs w:val="24"/>
          <w:u w:val="single"/>
        </w:rPr>
        <w:t xml:space="preserve">满足磋商文件要求</w:t>
      </w:r>
      <w:r>
        <w:rPr>
          <w:rFonts w:hint="eastAsia" w:ascii="仿宋" w:hAnsi="仿宋" w:eastAsia="仿宋" w:cs="仿宋"/>
          <w:sz w:val="24"/>
          <w:szCs w:val="24"/>
        </w:rPr>
        <w:t xml:space="preserve">。</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我们已详细阅读全部磋商文件及其有效补充文件，我们放弃对磋商文件任何误解的权利，提交响应文件后，</w:t>
      </w:r>
      <w:r>
        <w:rPr>
          <w:rFonts w:hint="eastAsia" w:ascii="仿宋" w:hAnsi="仿宋" w:eastAsia="仿宋" w:cs="仿宋"/>
          <w:b/>
          <w:sz w:val="24"/>
          <w:szCs w:val="24"/>
          <w:lang w:val="zh-CN"/>
        </w:rPr>
        <w:t xml:space="preserve">不对磋商文件本身提出质疑</w:t>
      </w:r>
      <w:r>
        <w:rPr>
          <w:rFonts w:hint="eastAsia" w:ascii="仿宋" w:hAnsi="仿宋" w:eastAsia="仿宋" w:cs="仿宋"/>
          <w:sz w:val="24"/>
          <w:szCs w:val="24"/>
          <w:lang w:val="zh-CN"/>
        </w:rPr>
        <w:t xml:space="preserve">。</w:t>
      </w:r>
      <w:r/>
    </w:p>
    <w:p>
      <w:pPr>
        <w:ind w:firstLine="420"/>
        <w:spacing w:line="44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5、一旦我方成交，我方将根据磋商文件的规定及我方响应承诺严格履行合同。</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8"/>
        <w:spacing w:line="440" w:lineRule="exact"/>
        <w:rPr>
          <w:rFonts w:ascii="仿宋" w:hAnsi="仿宋" w:eastAsia="仿宋" w:cs="仿宋"/>
          <w:sz w:val="24"/>
          <w:szCs w:val="24"/>
          <w:u w:val="single"/>
        </w:rPr>
      </w:pPr>
      <w:r>
        <w:rPr>
          <w:rFonts w:hint="eastAsia" w:ascii="仿宋" w:hAnsi="仿宋" w:eastAsia="仿宋" w:cs="仿宋"/>
          <w:sz w:val="24"/>
          <w:szCs w:val="24"/>
        </w:rPr>
        <w:t xml:space="preserve">7、项目经理：联系电话：</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8、我方正式通讯方式为：</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地   址：</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电   话：</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传   真：</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9、我方正式开户银行和账号为：</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开户银行：</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账    号：</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428"/>
        <w:spacing w:line="440" w:lineRule="exact"/>
        <w:rPr>
          <w:rFonts w:ascii="仿宋" w:hAnsi="仿宋" w:eastAsia="仿宋" w:cs="仿宋"/>
          <w:sz w:val="24"/>
          <w:szCs w:val="24"/>
        </w:rPr>
      </w:pPr>
      <w:r>
        <w:rPr>
          <w:rFonts w:hint="eastAsia" w:ascii="仿宋" w:hAnsi="仿宋" w:eastAsia="仿宋" w:cs="仿宋"/>
          <w:sz w:val="24"/>
          <w:szCs w:val="24"/>
        </w:rPr>
        <w:t xml:space="preserve">日    期：年月日</w:t>
      </w:r>
      <w:r/>
    </w:p>
    <w:p>
      <w:pPr>
        <w:rPr>
          <w:rFonts w:ascii="仿宋" w:hAnsi="仿宋" w:eastAsia="仿宋" w:cs="仿宋"/>
          <w:sz w:val="28"/>
          <w:szCs w:val="28"/>
        </w:rPr>
      </w:pPr>
      <w:r>
        <w:rPr>
          <w:rFonts w:hint="eastAsia" w:ascii="仿宋" w:hAnsi="仿宋" w:eastAsia="仿宋" w:cs="仿宋"/>
          <w:sz w:val="28"/>
          <w:szCs w:val="28"/>
        </w:rPr>
        <w:br w:type="page" w:clear="all"/>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74" w:name="_Toc30902"/>
      <w:r/>
      <w:bookmarkStart w:id="75" w:name="_Toc16542"/>
      <w:r/>
      <w:bookmarkStart w:id="76" w:name="_Toc8362"/>
      <w:r/>
      <w:bookmarkStart w:id="77" w:name="_Toc17046"/>
      <w:r/>
      <w:bookmarkStart w:id="78" w:name="_Toc18755"/>
      <w:r/>
      <w:bookmarkStart w:id="79" w:name="_Toc5046"/>
      <w:r/>
      <w:bookmarkStart w:id="80" w:name="_Toc25228"/>
      <w:r/>
      <w:bookmarkStart w:id="81" w:name="_Toc26932"/>
      <w:r/>
      <w:bookmarkStart w:id="82" w:name="_Toc6320"/>
      <w:r>
        <w:rPr>
          <w:rFonts w:hint="eastAsia" w:ascii="仿宋" w:hAnsi="仿宋" w:eastAsia="仿宋" w:cs="仿宋"/>
          <w:sz w:val="24"/>
          <w:szCs w:val="24"/>
        </w:rPr>
        <w:t xml:space="preserve">3、法定代表人授权书或法定代表人身份证明书</w:t>
      </w:r>
      <w:bookmarkEnd w:id="74"/>
      <w:r/>
      <w:bookmarkEnd w:id="75"/>
      <w:r/>
      <w:bookmarkEnd w:id="76"/>
      <w:r/>
      <w:bookmarkEnd w:id="77"/>
      <w:r/>
      <w:bookmarkEnd w:id="78"/>
      <w:r/>
      <w:bookmarkEnd w:id="79"/>
      <w:r/>
      <w:bookmarkEnd w:id="80"/>
      <w:r/>
      <w:bookmarkEnd w:id="81"/>
      <w:r/>
      <w:bookmarkEnd w:id="82"/>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法定代表人授权委托书</w:t>
      </w:r>
      <w:r/>
    </w:p>
    <w:p>
      <w:pPr>
        <w:pStyle w:val="978"/>
        <w:ind w:firstLine="480"/>
        <w:spacing w:line="360" w:lineRule="auto"/>
        <w:tabs>
          <w:tab w:val="left" w:pos="5401" w:leader="none"/>
          <w:tab w:val="left" w:pos="7458" w:leader="none"/>
          <w:tab w:val="left" w:pos="8727" w:leader="none"/>
        </w:tabs>
        <w:rPr>
          <w:rFonts w:ascii="仿宋" w:hAnsi="仿宋" w:eastAsia="仿宋" w:cs="仿宋"/>
          <w:sz w:val="24"/>
          <w:szCs w:val="24"/>
        </w:rPr>
      </w:pPr>
      <w:r>
        <w:rPr>
          <w:rFonts w:hint="eastAsia" w:ascii="仿宋" w:hAnsi="仿宋" w:eastAsia="仿宋" w:cs="仿宋"/>
          <w:sz w:val="24"/>
          <w:szCs w:val="24"/>
          <w:lang w:bidi="zh-CN"/>
        </w:rPr>
        <w:t xml:space="preserve">致：南京市秦淮区城市管理局(采购人)</w:t>
      </w:r>
      <w:r/>
    </w:p>
    <w:p>
      <w:pPr>
        <w:pStyle w:val="978"/>
        <w:ind w:firstLine="960"/>
        <w:spacing w:line="360" w:lineRule="auto"/>
        <w:tabs>
          <w:tab w:val="left" w:pos="5401" w:leader="none"/>
          <w:tab w:val="left" w:pos="7458" w:leader="none"/>
          <w:tab w:val="left" w:pos="8727" w:leader="none"/>
        </w:tabs>
        <w:rPr>
          <w:rFonts w:ascii="仿宋" w:hAnsi="仿宋" w:eastAsia="仿宋" w:cs="仿宋"/>
          <w:sz w:val="24"/>
          <w:szCs w:val="24"/>
        </w:rPr>
      </w:pPr>
      <w:r>
        <w:rPr>
          <w:rFonts w:hint="eastAsia" w:ascii="仿宋" w:hAnsi="仿宋" w:eastAsia="仿宋" w:cs="仿宋"/>
          <w:sz w:val="24"/>
          <w:szCs w:val="24"/>
          <w:lang w:bidi="zh-CN"/>
        </w:rPr>
        <w:t xml:space="preserve">江苏高智项目管理有限公司  </w:t>
      </w:r>
      <w:r/>
    </w:p>
    <w:p>
      <w:pPr>
        <w:rPr>
          <w:rFonts w:ascii="仿宋" w:hAnsi="仿宋" w:eastAsia="仿宋" w:cs="仿宋"/>
          <w:sz w:val="24"/>
          <w:szCs w:val="24"/>
        </w:rPr>
      </w:pPr>
      <w:r>
        <w:rPr>
          <w:rFonts w:ascii="仿宋" w:hAnsi="仿宋" w:eastAsia="仿宋" w:cs="仿宋"/>
          <w:sz w:val="24"/>
          <w:szCs w:val="24"/>
        </w:rPr>
      </w:r>
      <w:r/>
    </w:p>
    <w:p>
      <w:pPr>
        <w:ind w:firstLine="484"/>
        <w:spacing w:line="360" w:lineRule="auto"/>
        <w:rPr>
          <w:rFonts w:ascii="仿宋" w:hAnsi="仿宋" w:eastAsia="仿宋"/>
          <w:sz w:val="24"/>
          <w:szCs w:val="24"/>
          <w:u w:val="single"/>
        </w:rPr>
      </w:pPr>
      <w:r/>
      <w:bookmarkStart w:id="83" w:name="_Toc12931"/>
      <w:r/>
      <w:bookmarkStart w:id="84" w:name="_Toc3769"/>
      <w:r/>
      <w:bookmarkStart w:id="85" w:name="_Toc25958"/>
      <w:r>
        <w:rPr>
          <w:rFonts w:hint="eastAsia" w:ascii="仿宋" w:hAnsi="仿宋" w:eastAsia="仿宋" w:cs="仿宋"/>
          <w:sz w:val="24"/>
          <w:szCs w:val="24"/>
          <w:lang w:val="zh-CN"/>
        </w:rPr>
        <w:t xml:space="preserve">本授权书声明：注册于＿＿＿（供应商住址）的＿＿＿＿（供应商名称）法定代表人＿＿＿＿（法定代表人姓名、职务）代表本公司授权在下面签字的＿＿＿（供应商代表姓名、职务）为本公司的合法代理人，就贵方组织的</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（项目名称），（项目编号）投标，以本公司名义处理一切与之有关的事务。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年</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月</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日签字生效，特此声明。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年龄：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职务：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日期：年月日</w:t>
      </w:r>
      <w:r/>
    </w:p>
    <w:p>
      <w:pPr>
        <w:ind w:firstLine="480"/>
        <w:spacing w:line="360" w:lineRule="auto"/>
        <w:rPr>
          <w:rFonts w:ascii="仿宋" w:hAnsi="仿宋" w:eastAsia="仿宋" w:cs="仿宋"/>
          <w:sz w:val="24"/>
          <w:szCs w:val="24"/>
        </w:rPr>
        <w:sectPr>
          <w:headerReference w:type="default" r:id="rId13"/>
          <w:footerReference w:type="default" r:id="rId23"/>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sz w:val="24"/>
          <w:szCs w:val="24"/>
        </w:rPr>
        <w:t xml:space="preserve">（注：后附被授权委托人身份证正反面扫描件）</w:t>
      </w:r>
      <w:r/>
    </w:p>
    <w:p>
      <w:pPr>
        <w:ind w:firstLine="641"/>
        <w:jc w:val="center"/>
        <w:keepLines/>
        <w:keepNext/>
        <w:spacing w:line="85" w:lineRule="atLeast"/>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bookmarkStart w:id="86" w:name="_Toc17108"/>
      <w:r/>
      <w:bookmarkStart w:id="87" w:name="_Toc5249"/>
      <w:r/>
      <w:bookmarkStart w:id="88" w:name="_Toc4730"/>
      <w:r/>
      <w:bookmarkStart w:id="89" w:name="_Toc14545"/>
      <w:r>
        <w:rPr>
          <w:rFonts w:hint="eastAsia" w:ascii="仿宋" w:hAnsi="仿宋" w:eastAsia="仿宋" w:cs="仿宋"/>
          <w:b/>
          <w:sz w:val="32"/>
          <w:szCs w:val="36"/>
        </w:rPr>
        <w:t xml:space="preserve">法定代表人身份证明书</w:t>
      </w:r>
      <w:bookmarkEnd w:id="86"/>
      <w:r/>
      <w:bookmarkEnd w:id="87"/>
      <w:r/>
      <w:bookmarkEnd w:id="88"/>
      <w:r/>
      <w:bookmarkEnd w:id="89"/>
      <w:r/>
      <w:r/>
    </w:p>
    <w:p>
      <w:pPr>
        <w:ind w:firstLine="560"/>
        <w:spacing w:line="85" w:lineRule="atLeast"/>
        <w:rPr>
          <w:rFonts w:ascii="仿宋" w:hAnsi="仿宋" w:eastAsia="仿宋" w:cs="仿宋"/>
          <w:sz w:val="2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 </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兹证明</w:t>
      </w:r>
      <w:r>
        <w:rPr>
          <w:rFonts w:hint="eastAsia" w:ascii="仿宋" w:hAnsi="仿宋" w:eastAsia="仿宋" w:cs="仿宋"/>
          <w:b/>
          <w:sz w:val="24"/>
          <w:szCs w:val="24"/>
          <w:u w:val="single"/>
        </w:rPr>
        <w:t xml:space="preserve">×××（）姓名</w:t>
      </w:r>
      <w:r>
        <w:rPr>
          <w:rFonts w:hint="eastAsia" w:ascii="仿宋" w:hAnsi="仿宋" w:eastAsia="仿宋" w:cs="仿宋"/>
          <w:sz w:val="24"/>
          <w:szCs w:val="24"/>
        </w:rPr>
        <w:t xml:space="preserve">同志，性别</w:t>
      </w:r>
      <w:r>
        <w:rPr>
          <w:rFonts w:hint="eastAsia" w:ascii="仿宋" w:hAnsi="仿宋" w:eastAsia="仿宋" w:cs="仿宋"/>
          <w:b/>
          <w:sz w:val="24"/>
          <w:szCs w:val="24"/>
          <w:u w:val="single"/>
        </w:rPr>
        <w:t xml:space="preserve">×××</w:t>
      </w:r>
      <w:r>
        <w:rPr>
          <w:rFonts w:hint="eastAsia" w:ascii="仿宋" w:hAnsi="仿宋" w:eastAsia="仿宋" w:cs="仿宋"/>
          <w:sz w:val="24"/>
          <w:szCs w:val="24"/>
        </w:rPr>
        <w:t xml:space="preserve">，居民身份证号</w:t>
      </w:r>
      <w:r>
        <w:rPr>
          <w:rFonts w:hint="eastAsia" w:ascii="仿宋" w:hAnsi="仿宋" w:eastAsia="仿宋" w:cs="仿宋"/>
          <w:b/>
          <w:sz w:val="24"/>
          <w:szCs w:val="24"/>
          <w:u w:val="single"/>
        </w:rPr>
        <w:t xml:space="preserve">×××</w:t>
      </w:r>
      <w:r>
        <w:rPr>
          <w:rFonts w:hint="eastAsia" w:ascii="仿宋" w:hAnsi="仿宋" w:eastAsia="仿宋" w:cs="仿宋"/>
          <w:sz w:val="24"/>
          <w:szCs w:val="24"/>
        </w:rPr>
        <w:t xml:space="preserve">，在我单位任</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职务，系我单位主要负责人及法定代表人。</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 </w:t>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单位全称： （加盖电子公章） </w:t>
      </w:r>
      <w:r/>
    </w:p>
    <w:p>
      <w:pPr>
        <w:ind w:firstLine="560"/>
        <w:spacing w:line="360" w:lineRule="auto"/>
        <w:rPr>
          <w:rFonts w:ascii="仿宋" w:hAnsi="仿宋" w:eastAsia="仿宋" w:cs="仿宋"/>
          <w:sz w:val="20"/>
          <w:szCs w:val="21"/>
        </w:rPr>
        <w:pBdr>
          <w:top w:val="none" w:color="000000" w:sz="0" w:space="0"/>
          <w:left w:val="none" w:color="000000" w:sz="0" w:space="0"/>
          <w:bottom w:val="none" w:color="000000" w:sz="0" w:space="0"/>
          <w:right w:val="none" w:color="000000" w:sz="0" w:space="0"/>
        </w:pBdr>
      </w:pPr>
      <w:r>
        <w:rPr>
          <w:rFonts w:ascii="仿宋" w:hAnsi="仿宋" w:eastAsia="仿宋" w:cs="仿宋"/>
          <w:sz w:val="20"/>
          <w:szCs w:val="21"/>
        </w:rPr>
      </w:r>
      <w:r/>
    </w:p>
    <w:p>
      <w:pPr>
        <w:ind w:firstLine="560"/>
        <w:spacing w:line="360" w:lineRule="auto"/>
        <w:rPr>
          <w:rFonts w:ascii="仿宋" w:hAnsi="仿宋" w:eastAsia="仿宋" w:cs="仿宋"/>
          <w:sz w:val="2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  </w:t>
      </w:r>
      <w:r/>
    </w:p>
    <w:p>
      <w:pPr>
        <w:ind w:firstLine="560"/>
        <w:jc w:val="right"/>
        <w:spacing w:line="85" w:lineRule="atLeast"/>
        <w:rPr>
          <w:rFonts w:ascii="仿宋" w:hAnsi="仿宋" w:eastAsia="仿宋" w:cs="仿宋"/>
          <w:sz w:val="2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rPr>
        <w:t xml:space="preserve">  年  月  日</w:t>
      </w:r>
      <w:r/>
    </w:p>
    <w:p>
      <w:pPr>
        <w:ind w:firstLine="643"/>
        <w:spacing w:line="85" w:lineRule="atLeast"/>
        <w:rPr>
          <w:rFonts w:ascii="仿宋" w:hAnsi="仿宋" w:eastAsia="仿宋" w:cs="仿宋"/>
          <w:b/>
          <w:sz w:val="28"/>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1"/>
        </w:rPr>
        <w:t xml:space="preserve"> </w:t>
      </w:r>
      <w:r/>
    </w:p>
    <w:p>
      <w:pPr>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附：法定代表人居民身份证复印件</w:t>
      </w:r>
      <w:r/>
    </w:p>
    <w:p>
      <w:pPr>
        <w:ind w:firstLine="560"/>
        <w:spacing w:line="360" w:lineRule="auto"/>
        <w:rPr>
          <w:rFonts w:ascii="仿宋" w:hAnsi="仿宋" w:eastAsia="仿宋" w:cs="仿宋"/>
          <w:sz w:val="24"/>
          <w:szCs w:val="24"/>
          <w:u w:val="single"/>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u w:val="single"/>
        </w:rPr>
      </w:r>
      <w:r/>
    </w:p>
    <w:p>
      <w:pPr>
        <w:ind w:firstLine="560"/>
        <w:spacing w:line="360" w:lineRule="auto"/>
        <w:rPr>
          <w:rFonts w:ascii="仿宋" w:hAnsi="仿宋" w:eastAsia="仿宋" w:cs="仿宋"/>
          <w:sz w:val="24"/>
          <w:szCs w:val="24"/>
          <w:u w:val="single"/>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u w:val="single"/>
        </w:rPr>
      </w:r>
      <w:r/>
    </w:p>
    <w:p>
      <w:pPr>
        <w:ind w:firstLine="560"/>
        <w:spacing w:line="360" w:lineRule="auto"/>
        <w:rPr>
          <w:rFonts w:ascii="仿宋" w:hAnsi="仿宋" w:eastAsia="仿宋" w:cs="仿宋"/>
          <w:sz w:val="24"/>
          <w:szCs w:val="24"/>
          <w:u w:val="single"/>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u w:val="single"/>
        </w:rPr>
      </w:r>
      <w:r/>
    </w:p>
    <w:p>
      <w:pPr>
        <w:ind w:firstLine="56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u w:val="single"/>
        </w:rPr>
        <w:t xml:space="preserve">注：1.“法定代表人”直接参加投标响应活动的仅需填写本人身份证明</w:t>
      </w:r>
      <w:r>
        <w:rPr>
          <w:rFonts w:hint="eastAsia" w:ascii="仿宋" w:hAnsi="仿宋" w:eastAsia="仿宋" w:cs="仿宋"/>
          <w:sz w:val="24"/>
          <w:szCs w:val="24"/>
        </w:rPr>
        <w:t xml:space="preserve">。</w:t>
      </w:r>
      <w:r/>
    </w:p>
    <w:p>
      <w:pPr>
        <w:ind w:firstLine="964"/>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u w:val="single"/>
        </w:rPr>
        <w:t xml:space="preserve">2.供应商属于非法人组织的，按照法律、行政法规规定能够对外代表其从事民事活动的主要负责人，视同法定代表人。</w:t>
      </w:r>
      <w:r/>
    </w:p>
    <w:p>
      <w:pPr>
        <w:spacing w:line="85" w:lineRule="atLeast"/>
        <w:rPr>
          <w:rFonts w:ascii="仿宋" w:hAnsi="仿宋" w:eastAsia="仿宋" w:cs="仿宋"/>
          <w:sz w:val="22"/>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szCs w:val="24"/>
        </w:rPr>
        <w:br w:type="page" w:clear="all"/>
      </w:r>
      <w:bookmarkEnd w:id="83"/>
      <w:r/>
      <w:bookmarkEnd w:id="84"/>
      <w:r/>
      <w:bookmarkEnd w:id="85"/>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90" w:name="_Toc32431"/>
      <w:r/>
      <w:bookmarkStart w:id="91" w:name="_Toc7523"/>
      <w:r/>
      <w:bookmarkStart w:id="92" w:name="_Toc33266155"/>
      <w:r/>
      <w:bookmarkStart w:id="93" w:name="_Toc6294"/>
      <w:r/>
      <w:bookmarkStart w:id="94" w:name="_Toc28236"/>
      <w:r/>
      <w:bookmarkStart w:id="95" w:name="_Toc10023"/>
      <w:r/>
      <w:bookmarkStart w:id="96" w:name="_Toc1387"/>
      <w:r/>
      <w:bookmarkStart w:id="97" w:name="_Toc19775"/>
      <w:r/>
      <w:bookmarkStart w:id="98" w:name="_Toc728"/>
      <w:r/>
      <w:bookmarkStart w:id="99" w:name="_Toc13828"/>
      <w:r>
        <w:rPr>
          <w:rFonts w:hint="eastAsia" w:ascii="仿宋" w:hAnsi="仿宋" w:eastAsia="仿宋" w:cs="仿宋"/>
          <w:sz w:val="24"/>
          <w:szCs w:val="24"/>
        </w:rPr>
        <w:t xml:space="preserve">4、分项报价表</w:t>
      </w:r>
      <w:bookmarkEnd w:id="90"/>
      <w:r/>
      <w:bookmarkEnd w:id="91"/>
      <w:r/>
      <w:bookmarkEnd w:id="92"/>
      <w:r/>
      <w:bookmarkEnd w:id="93"/>
      <w:r/>
      <w:bookmarkEnd w:id="94"/>
      <w:r/>
      <w:bookmarkEnd w:id="95"/>
      <w:r/>
      <w:bookmarkEnd w:id="96"/>
      <w:r/>
      <w:bookmarkEnd w:id="97"/>
      <w:r/>
      <w:r/>
    </w:p>
    <w:p>
      <w:pPr>
        <w:jc w:val="center"/>
        <w:spacing w:line="360" w:lineRule="auto"/>
        <w:rPr>
          <w:rStyle w:val="1368"/>
          <w:rFonts w:ascii="仿宋" w:hAnsi="仿宋" w:eastAsia="仿宋" w:cs="仿宋"/>
          <w:b/>
          <w:bCs/>
          <w:sz w:val="32"/>
          <w:szCs w:val="32"/>
        </w:rPr>
      </w:pPr>
      <w:r>
        <w:rPr>
          <w:rFonts w:ascii="仿宋" w:hAnsi="仿宋" w:eastAsia="仿宋" w:cs="仿宋"/>
          <w:b/>
          <w:bCs/>
          <w:sz w:val="32"/>
          <w:szCs w:val="32"/>
        </w:rPr>
      </w:r>
      <w:r/>
    </w:p>
    <w:p>
      <w:pPr>
        <w:jc w:val="center"/>
        <w:spacing w:line="360" w:lineRule="auto"/>
        <w:rPr>
          <w:rStyle w:val="1368"/>
          <w:rFonts w:ascii="仿宋" w:hAnsi="仿宋" w:eastAsia="仿宋" w:cs="仿宋"/>
          <w:b/>
          <w:bCs/>
          <w:sz w:val="32"/>
          <w:szCs w:val="32"/>
        </w:rPr>
      </w:pPr>
      <w:r>
        <w:rPr>
          <w:rStyle w:val="1368"/>
          <w:rFonts w:hint="eastAsia" w:ascii="仿宋" w:hAnsi="仿宋" w:eastAsia="仿宋" w:cs="仿宋"/>
          <w:b/>
          <w:bCs/>
          <w:sz w:val="32"/>
          <w:szCs w:val="32"/>
          <w:lang w:val="zh-CN"/>
        </w:rPr>
        <w:t xml:space="preserve">分项报价表（</w:t>
      </w:r>
      <w:r>
        <w:rPr>
          <w:rStyle w:val="1368"/>
          <w:rFonts w:hint="eastAsia" w:ascii="仿宋" w:hAnsi="仿宋" w:eastAsia="仿宋" w:cs="仿宋"/>
          <w:b/>
          <w:bCs/>
          <w:sz w:val="32"/>
          <w:szCs w:val="32"/>
        </w:rPr>
        <w:t xml:space="preserve">格式自拟</w:t>
      </w:r>
      <w:r>
        <w:rPr>
          <w:rStyle w:val="1368"/>
          <w:rFonts w:hint="eastAsia" w:ascii="仿宋" w:hAnsi="仿宋" w:eastAsia="仿宋" w:cs="仿宋"/>
          <w:b/>
          <w:bCs/>
          <w:sz w:val="32"/>
          <w:szCs w:val="32"/>
          <w:lang w:val="zh-CN"/>
        </w:rPr>
        <w:t xml:space="preserve">）</w:t>
      </w:r>
      <w:r/>
    </w:p>
    <w:p>
      <w:pPr>
        <w:pStyle w:val="981"/>
        <w:rPr>
          <w:rFonts w:ascii="仿宋" w:hAnsi="仿宋" w:eastAsia="仿宋" w:cs="仿宋"/>
        </w:rPr>
      </w:pPr>
      <w:r>
        <w:rPr>
          <w:rFonts w:ascii="仿宋" w:hAnsi="仿宋" w:eastAsia="仿宋" w:cs="仿宋"/>
        </w:rPr>
      </w:r>
      <w:r/>
    </w:p>
    <w:p>
      <w:pPr>
        <w:ind w:firstLine="480"/>
        <w:spacing w:line="360" w:lineRule="auto"/>
        <w:rPr>
          <w:rStyle w:val="1368"/>
          <w:rFonts w:ascii="仿宋" w:hAnsi="仿宋" w:eastAsia="仿宋" w:cs="仿宋"/>
          <w:sz w:val="24"/>
        </w:rPr>
      </w:pPr>
      <w:r>
        <w:rPr>
          <w:rStyle w:val="1368"/>
          <w:rFonts w:hint="eastAsia" w:ascii="仿宋" w:hAnsi="仿宋" w:eastAsia="仿宋" w:cs="仿宋"/>
          <w:sz w:val="24"/>
          <w:lang w:val="zh-CN"/>
        </w:rPr>
        <w:t xml:space="preserve">说明：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1、供应商的磋商报价应充分考虑服务期间各项市场风险和国家政策性调整风险，其成交总价一旦确定，一律不作调整。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2、供应商的任何错漏、优惠、竞争性报价不得作为减轻责任、减少服务、增加收费、降低质量的理由。</w:t>
      </w:r>
      <w:r/>
    </w:p>
    <w:p>
      <w:r/>
      <w:r/>
    </w:p>
    <w:p>
      <w:r/>
      <w:r/>
    </w:p>
    <w:p>
      <w:pPr>
        <w:rPr>
          <w:rFonts w:ascii="仿宋" w:hAnsi="仿宋" w:eastAsia="仿宋" w:cs="仿宋"/>
        </w:rPr>
      </w:pPr>
      <w:r>
        <w:rPr>
          <w:rFonts w:ascii="仿宋" w:hAnsi="仿宋" w:eastAsia="仿宋" w:cs="仿宋"/>
        </w:rPr>
      </w:r>
      <w:r/>
    </w:p>
    <w:p>
      <w:pPr>
        <w:pStyle w:val="981"/>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81"/>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981"/>
        <w:rPr>
          <w:rFonts w:ascii="仿宋" w:hAnsi="仿宋" w:eastAsia="仿宋" w:cs="仿宋"/>
        </w:rPr>
        <w:sectPr>
          <w:footnotePr/>
          <w:endnotePr/>
          <w:type w:val="nextPage"/>
          <w:pgSz w:w="11906" w:h="16838" w:orient="portrait"/>
          <w:pgMar w:top="1417" w:right="1757" w:bottom="1417" w:left="1757" w:header="851" w:footer="964" w:gutter="0"/>
          <w:cols w:num="1" w:sep="0" w:space="720" w:equalWidth="1"/>
          <w:docGrid w:linePitch="360"/>
        </w:sectPr>
      </w:pPr>
      <w:r>
        <w:rPr>
          <w:rFonts w:ascii="仿宋" w:hAnsi="仿宋" w:eastAsia="仿宋" w:cs="仿宋"/>
        </w:rPr>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100" w:name="_Toc14804"/>
      <w:r/>
      <w:bookmarkStart w:id="101" w:name="_Toc5143"/>
      <w:r/>
      <w:bookmarkStart w:id="102" w:name="_Toc25221"/>
      <w:r/>
      <w:bookmarkStart w:id="103" w:name="_Toc2512"/>
      <w:r/>
      <w:bookmarkStart w:id="104" w:name="_Toc4608"/>
      <w:r/>
      <w:bookmarkStart w:id="105" w:name="_Toc7532"/>
      <w:r>
        <w:rPr>
          <w:rFonts w:hint="eastAsia" w:ascii="仿宋" w:hAnsi="仿宋" w:eastAsia="仿宋" w:cs="仿宋"/>
          <w:sz w:val="24"/>
          <w:szCs w:val="24"/>
        </w:rPr>
        <w:t xml:space="preserve">5、技术条款偏离表</w:t>
      </w:r>
      <w:bookmarkEnd w:id="100"/>
      <w:r/>
      <w:bookmarkEnd w:id="101"/>
      <w:r/>
      <w:bookmarkEnd w:id="102"/>
      <w:r/>
      <w:bookmarkEnd w:id="103"/>
      <w:r/>
      <w:bookmarkEnd w:id="104"/>
      <w:r/>
      <w:bookmarkEnd w:id="105"/>
      <w:r/>
      <w:r/>
    </w:p>
    <w:p>
      <w:pPr>
        <w:jc w:val="center"/>
        <w:rPr>
          <w:rFonts w:ascii="仿宋" w:hAnsi="仿宋" w:eastAsia="仿宋" w:cs="仿宋"/>
          <w:b/>
          <w:bCs/>
          <w:sz w:val="32"/>
          <w:szCs w:val="32"/>
        </w:rPr>
      </w:pPr>
      <w:r>
        <w:rPr>
          <w:rFonts w:hint="eastAsia" w:ascii="仿宋" w:hAnsi="仿宋" w:eastAsia="仿宋" w:cs="仿宋"/>
          <w:b/>
          <w:bCs/>
          <w:sz w:val="32"/>
          <w:szCs w:val="32"/>
        </w:rPr>
        <w:t xml:space="preserve">技术条款偏离表</w:t>
      </w:r>
      <w:r/>
    </w:p>
    <w:tbl>
      <w:tblPr>
        <w:tblStyle w:val="962"/>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tcPr>
          <w:p>
            <w:pPr>
              <w:ind w:left="1200" w:hanging="1200"/>
              <w:spacing w:line="360" w:lineRule="auto"/>
              <w:rPr>
                <w:rFonts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竞争性磋商</w:t>
            </w:r>
            <w:r>
              <w:rPr>
                <w:rFonts w:hint="eastAsia" w:ascii="仿宋" w:hAnsi="仿宋" w:eastAsia="仿宋" w:cs="仿宋"/>
                <w:sz w:val="24"/>
                <w:szCs w:val="24"/>
              </w:rPr>
              <w:t xml:space="preserve">文件的</w:t>
            </w:r>
            <w:r/>
          </w:p>
          <w:p>
            <w:pPr>
              <w:jc w:val="center"/>
              <w:rPr>
                <w:rFonts w:ascii="仿宋" w:hAnsi="仿宋" w:eastAsia="仿宋" w:cs="仿宋"/>
                <w:sz w:val="24"/>
                <w:szCs w:val="24"/>
              </w:rPr>
            </w:pPr>
            <w:r>
              <w:rPr>
                <w:rFonts w:hint="eastAsia" w:ascii="仿宋" w:hAnsi="仿宋" w:eastAsia="仿宋" w:cs="仿宋"/>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参与投标的</w:t>
            </w:r>
            <w:r/>
          </w:p>
          <w:p>
            <w:pPr>
              <w:jc w:val="center"/>
              <w:rPr>
                <w:rFonts w:ascii="仿宋" w:hAnsi="仿宋" w:eastAsia="仿宋" w:cs="仿宋"/>
                <w:sz w:val="24"/>
                <w:szCs w:val="24"/>
              </w:rPr>
            </w:pPr>
            <w:r>
              <w:rPr>
                <w:rFonts w:hint="eastAsia" w:ascii="仿宋" w:hAnsi="仿宋" w:eastAsia="仿宋" w:cs="仿宋"/>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7"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jc w:val="right"/>
        <w:spacing w:line="360" w:lineRule="auto"/>
        <w:rPr>
          <w:rFonts w:ascii="仿宋" w:hAnsi="仿宋" w:eastAsia="仿宋" w:cs="仿宋"/>
          <w:sz w:val="24"/>
        </w:rPr>
      </w:pPr>
      <w:r>
        <w:rPr>
          <w:rFonts w:ascii="仿宋" w:hAnsi="仿宋" w:eastAsia="仿宋" w:cs="仿宋"/>
          <w:sz w:val="24"/>
        </w:rPr>
      </w:r>
      <w:r/>
    </w:p>
    <w:p>
      <w:pPr>
        <w:jc w:val="right"/>
        <w:spacing w:line="360" w:lineRule="auto"/>
        <w:rPr>
          <w:rFonts w:ascii="仿宋" w:hAnsi="仿宋" w:eastAsia="仿宋" w:cs="仿宋"/>
          <w:sz w:val="24"/>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rPr>
      </w:pPr>
      <w:r>
        <w:rPr>
          <w:rFonts w:hint="eastAsia" w:ascii="仿宋" w:hAnsi="仿宋" w:eastAsia="仿宋" w:cs="仿宋"/>
          <w:sz w:val="24"/>
          <w:lang w:val="zh-CN"/>
        </w:rPr>
        <w:t xml:space="preserve">说明：</w:t>
      </w:r>
      <w:r/>
    </w:p>
    <w:p>
      <w:pPr>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zh-CN"/>
        </w:rPr>
        <w:t xml:space="preserve">、如果行数不够，请自行增加。</w:t>
      </w:r>
      <w:r/>
    </w:p>
    <w:p>
      <w:pPr>
        <w:spacing w:line="360" w:lineRule="auto"/>
        <w:rPr>
          <w:rFonts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lang w:val="zh-CN"/>
        </w:rPr>
        <w:t xml:space="preserve">、供应商应逐一说明</w:t>
      </w:r>
      <w:r>
        <w:rPr>
          <w:rFonts w:hint="eastAsia" w:ascii="仿宋" w:hAnsi="仿宋" w:eastAsia="仿宋" w:cs="仿宋"/>
          <w:bCs/>
          <w:sz w:val="24"/>
        </w:rPr>
        <w:t xml:space="preserve">技术要求</w:t>
      </w:r>
      <w:r>
        <w:rPr>
          <w:rFonts w:hint="eastAsia" w:ascii="仿宋" w:hAnsi="仿宋" w:eastAsia="仿宋" w:cs="仿宋"/>
          <w:bCs/>
          <w:sz w:val="24"/>
          <w:lang w:val="zh-CN"/>
        </w:rPr>
        <w:t xml:space="preserve">并填写</w:t>
      </w:r>
      <w:r>
        <w:rPr>
          <w:rFonts w:hint="eastAsia" w:ascii="仿宋" w:hAnsi="仿宋" w:eastAsia="仿宋" w:cs="仿宋"/>
          <w:sz w:val="24"/>
          <w:lang w:val="zh-CN"/>
        </w:rPr>
        <w:t xml:space="preserve">响应</w:t>
      </w:r>
      <w:r>
        <w:rPr>
          <w:rFonts w:hint="eastAsia" w:ascii="仿宋" w:hAnsi="仿宋" w:eastAsia="仿宋" w:cs="仿宋"/>
          <w:bCs/>
          <w:sz w:val="24"/>
          <w:lang w:val="zh-CN"/>
        </w:rPr>
        <w:t xml:space="preserve">程度。</w:t>
      </w:r>
      <w:r/>
    </w:p>
    <w:p>
      <w:pPr>
        <w:rPr>
          <w:rFonts w:ascii="仿宋" w:hAnsi="仿宋" w:eastAsia="仿宋" w:cs="仿宋"/>
        </w:rPr>
        <w:sectPr>
          <w:footnotePr/>
          <w:endnotePr/>
          <w:type w:val="nextPage"/>
          <w:pgSz w:w="11906" w:h="16838" w:orient="portrait"/>
          <w:pgMar w:top="1417" w:right="1757" w:bottom="1417" w:left="1757" w:header="851" w:footer="964" w:gutter="0"/>
          <w:cols w:num="1" w:sep="0" w:space="720" w:equalWidth="1"/>
          <w:docGrid w:linePitch="360"/>
        </w:sectPr>
      </w:pPr>
      <w:r>
        <w:rPr>
          <w:rFonts w:ascii="仿宋" w:hAnsi="仿宋" w:eastAsia="仿宋" w:cs="仿宋"/>
        </w:rPr>
      </w:r>
      <w:r/>
    </w:p>
    <w:p>
      <w:pPr>
        <w:pStyle w:val="954"/>
        <w:keepLines w:val="0"/>
        <w:spacing w:line="360" w:lineRule="auto"/>
        <w:tabs>
          <w:tab w:val="left" w:pos="1440" w:leader="none"/>
          <w:tab w:val="left" w:pos="5670" w:leader="none"/>
        </w:tabs>
        <w:rPr>
          <w:rFonts w:ascii="仿宋" w:hAnsi="仿宋" w:eastAsia="仿宋" w:cs="仿宋"/>
          <w:sz w:val="24"/>
          <w:szCs w:val="24"/>
        </w:rPr>
      </w:pPr>
      <w:r/>
      <w:bookmarkStart w:id="106" w:name="_Toc30038"/>
      <w:r/>
      <w:bookmarkStart w:id="107" w:name="_Toc24366"/>
      <w:r/>
      <w:bookmarkStart w:id="108" w:name="_Toc14816"/>
      <w:r/>
      <w:bookmarkStart w:id="109" w:name="_Toc2704"/>
      <w:r/>
      <w:bookmarkStart w:id="110" w:name="_Toc5151"/>
      <w:r/>
      <w:bookmarkStart w:id="111" w:name="_Toc7179"/>
      <w:r>
        <w:rPr>
          <w:rFonts w:hint="eastAsia" w:ascii="仿宋" w:hAnsi="仿宋" w:eastAsia="仿宋" w:cs="仿宋"/>
          <w:sz w:val="24"/>
          <w:szCs w:val="24"/>
        </w:rPr>
        <w:t xml:space="preserve">6、商务条款偏离表</w:t>
      </w:r>
      <w:bookmarkEnd w:id="106"/>
      <w:r/>
      <w:bookmarkEnd w:id="107"/>
      <w:r/>
      <w:bookmarkEnd w:id="108"/>
      <w:r/>
      <w:bookmarkEnd w:id="109"/>
      <w:r/>
      <w:bookmarkEnd w:id="110"/>
      <w:r/>
      <w:bookmarkEnd w:id="111"/>
      <w:r/>
      <w:r/>
    </w:p>
    <w:p>
      <w:pPr>
        <w:jc w:val="center"/>
        <w:rPr>
          <w:rFonts w:ascii="仿宋" w:hAnsi="仿宋" w:eastAsia="仿宋" w:cs="仿宋"/>
          <w:b/>
          <w:bCs/>
          <w:sz w:val="32"/>
          <w:szCs w:val="32"/>
        </w:rPr>
      </w:pPr>
      <w:r>
        <w:rPr>
          <w:rFonts w:hint="eastAsia" w:ascii="仿宋" w:hAnsi="仿宋" w:eastAsia="仿宋" w:cs="仿宋"/>
          <w:b/>
          <w:bCs/>
          <w:sz w:val="32"/>
          <w:szCs w:val="32"/>
        </w:rPr>
        <w:t xml:space="preserve">商务条款偏离表</w:t>
      </w:r>
      <w:r/>
    </w:p>
    <w:tbl>
      <w:tblPr>
        <w:tblStyle w:val="962"/>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tcPr>
          <w:p>
            <w:pPr>
              <w:ind w:left="1200" w:hanging="1200"/>
              <w:spacing w:line="360" w:lineRule="auto"/>
              <w:rPr>
                <w:rFonts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项目编号：</w:t>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序号</w:t>
            </w:r>
            <w:r/>
          </w:p>
        </w:tc>
        <w:tc>
          <w:tcPr>
            <w:tcW w:w="1843"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竞争性磋商文件</w:t>
            </w:r>
            <w:r/>
          </w:p>
          <w:p>
            <w:pPr>
              <w:jc w:val="center"/>
              <w:rPr>
                <w:rFonts w:ascii="仿宋" w:hAnsi="仿宋" w:eastAsia="仿宋" w:cs="仿宋"/>
                <w:sz w:val="24"/>
                <w:szCs w:val="24"/>
              </w:rPr>
            </w:pPr>
            <w:r>
              <w:rPr>
                <w:rFonts w:hint="eastAsia" w:ascii="仿宋" w:hAnsi="仿宋" w:eastAsia="仿宋" w:cs="仿宋"/>
                <w:sz w:val="24"/>
                <w:szCs w:val="24"/>
                <w:lang w:val="zh-CN"/>
              </w:rPr>
              <w:t xml:space="preserve">条目号</w:t>
            </w:r>
            <w:r/>
          </w:p>
        </w:tc>
        <w:tc>
          <w:tcPr>
            <w:tcW w:w="2268"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竞争性磋商文件要求的商务条款</w:t>
            </w:r>
            <w:r/>
          </w:p>
        </w:tc>
        <w:tc>
          <w:tcPr>
            <w:tcW w:w="1417"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参与投标的</w:t>
            </w:r>
            <w:r/>
          </w:p>
          <w:p>
            <w:pPr>
              <w:jc w:val="center"/>
              <w:rPr>
                <w:rFonts w:ascii="仿宋" w:hAnsi="仿宋" w:eastAsia="仿宋" w:cs="仿宋"/>
                <w:sz w:val="24"/>
                <w:szCs w:val="24"/>
              </w:rPr>
            </w:pPr>
            <w:r>
              <w:rPr>
                <w:rFonts w:hint="eastAsia" w:ascii="仿宋" w:hAnsi="仿宋" w:eastAsia="仿宋" w:cs="仿宋"/>
                <w:sz w:val="24"/>
                <w:szCs w:val="24"/>
                <w:lang w:val="zh-CN"/>
              </w:rPr>
              <w:t xml:space="preserve">商务响应</w:t>
            </w:r>
            <w:r/>
          </w:p>
        </w:tc>
        <w:tc>
          <w:tcPr>
            <w:tcW w:w="125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是否偏离</w:t>
            </w:r>
            <w:r/>
          </w:p>
        </w:tc>
        <w:tc>
          <w:tcPr>
            <w:tcW w:w="137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lang w:val="zh-CN"/>
              </w:rPr>
              <w:t xml:space="preserve">供应商的承诺或说明</w:t>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r>
        <w:trPr>
          <w:jc w:val="center"/>
          <w:trHeight w:val="680"/>
        </w:trPr>
        <w:tc>
          <w:tcPr>
            <w:tcW w:w="851"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843"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2268"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259" w:type="dxa"/>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W w:w="1372"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r>
    </w:tbl>
    <w:p>
      <w:pPr>
        <w:jc w:val="right"/>
        <w:spacing w:line="360" w:lineRule="auto"/>
        <w:rPr>
          <w:rFonts w:ascii="仿宋" w:hAnsi="仿宋" w:eastAsia="仿宋" w:cs="仿宋"/>
          <w:sz w:val="24"/>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说明：</w:t>
      </w:r>
      <w:r/>
    </w:p>
    <w:p>
      <w:pPr>
        <w:spacing w:line="360" w:lineRule="auto"/>
        <w:rPr>
          <w:rFonts w:ascii="仿宋" w:hAnsi="仿宋" w:eastAsia="仿宋" w:cs="仿宋"/>
          <w:sz w:val="24"/>
          <w:szCs w:val="24"/>
        </w:rPr>
      </w:pPr>
      <w:r>
        <w:rPr>
          <w:rFonts w:hint="eastAsia" w:ascii="仿宋" w:hAnsi="仿宋" w:eastAsia="仿宋" w:cs="仿宋"/>
          <w:sz w:val="24"/>
          <w:szCs w:val="24"/>
          <w:lang w:val="zh-CN"/>
        </w:rPr>
        <w:t xml:space="preserve">1、如果行数不够，请自行增加。</w:t>
      </w:r>
      <w:r/>
    </w:p>
    <w:p>
      <w:pPr>
        <w:spacing w:line="360" w:lineRule="auto"/>
        <w:rPr>
          <w:rFonts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lang w:val="zh-CN"/>
        </w:rPr>
        <w:t xml:space="preserve">、供应商应逐一说明</w:t>
      </w:r>
      <w:r>
        <w:rPr>
          <w:rFonts w:hint="eastAsia" w:ascii="仿宋" w:hAnsi="仿宋" w:eastAsia="仿宋" w:cs="仿宋"/>
          <w:bCs/>
          <w:sz w:val="24"/>
        </w:rPr>
        <w:t xml:space="preserve">商务</w:t>
      </w:r>
      <w:r>
        <w:rPr>
          <w:rFonts w:hint="eastAsia" w:ascii="仿宋" w:hAnsi="仿宋" w:eastAsia="仿宋" w:cs="仿宋"/>
          <w:bCs/>
          <w:sz w:val="24"/>
          <w:lang w:val="zh-CN"/>
        </w:rPr>
        <w:t xml:space="preserve">要求并填写</w:t>
      </w:r>
      <w:r>
        <w:rPr>
          <w:rFonts w:hint="eastAsia" w:ascii="仿宋" w:hAnsi="仿宋" w:eastAsia="仿宋" w:cs="仿宋"/>
          <w:sz w:val="24"/>
          <w:lang w:val="zh-CN"/>
        </w:rPr>
        <w:t xml:space="preserve">响应</w:t>
      </w:r>
      <w:r>
        <w:rPr>
          <w:rFonts w:hint="eastAsia" w:ascii="仿宋" w:hAnsi="仿宋" w:eastAsia="仿宋" w:cs="仿宋"/>
          <w:bCs/>
          <w:sz w:val="24"/>
          <w:lang w:val="zh-CN"/>
        </w:rPr>
        <w:t xml:space="preserve">程度。</w:t>
      </w:r>
      <w:r/>
    </w:p>
    <w:p>
      <w:pPr>
        <w:rPr>
          <w:rFonts w:ascii="仿宋" w:hAnsi="仿宋" w:eastAsia="仿宋" w:cs="仿宋"/>
        </w:rPr>
        <w:sectPr>
          <w:footnotePr/>
          <w:endnotePr/>
          <w:type w:val="nextPage"/>
          <w:pgSz w:w="11906" w:h="16838" w:orient="portrait"/>
          <w:pgMar w:top="1417" w:right="1757" w:bottom="1417" w:left="1757" w:header="851" w:footer="964" w:gutter="0"/>
          <w:cols w:num="1" w:sep="0" w:space="720" w:equalWidth="1"/>
          <w:docGrid w:linePitch="360"/>
        </w:sectPr>
      </w:pPr>
      <w:r>
        <w:rPr>
          <w:rFonts w:ascii="仿宋" w:hAnsi="仿宋" w:eastAsia="仿宋" w:cs="仿宋"/>
        </w:rPr>
      </w:r>
      <w:r/>
    </w:p>
    <w:p>
      <w:pPr>
        <w:pStyle w:val="954"/>
        <w:keepLines w:val="0"/>
        <w:spacing w:line="360" w:lineRule="auto"/>
        <w:tabs>
          <w:tab w:val="left" w:pos="1440" w:leader="none"/>
          <w:tab w:val="left" w:pos="5670" w:leader="none"/>
        </w:tabs>
        <w:rPr>
          <w:rFonts w:ascii="仿宋" w:hAnsi="仿宋" w:eastAsia="仿宋" w:cs="仿宋"/>
          <w:sz w:val="24"/>
          <w:szCs w:val="24"/>
        </w:rPr>
        <w:sectPr>
          <w:footnotePr/>
          <w:endnotePr/>
          <w:type w:val="nextPage"/>
          <w:pgSz w:w="11906" w:h="16838" w:orient="portrait"/>
          <w:pgMar w:top="1417" w:right="1757" w:bottom="1417" w:left="1757" w:header="851" w:footer="964" w:gutter="0"/>
          <w:cols w:num="1" w:sep="0" w:space="720" w:equalWidth="1"/>
          <w:docGrid w:linePitch="360"/>
        </w:sectPr>
      </w:pPr>
      <w:r/>
      <w:bookmarkStart w:id="112" w:name="_Toc18308"/>
      <w:r/>
      <w:bookmarkStart w:id="113" w:name="_Toc21774"/>
      <w:r/>
      <w:bookmarkStart w:id="114" w:name="_Toc1971"/>
      <w:r/>
      <w:bookmarkStart w:id="115" w:name="_Toc4550"/>
      <w:r>
        <w:rPr>
          <w:rFonts w:hint="eastAsia" w:ascii="仿宋" w:hAnsi="仿宋" w:eastAsia="仿宋" w:cs="仿宋"/>
          <w:sz w:val="24"/>
          <w:szCs w:val="24"/>
        </w:rPr>
        <w:t xml:space="preserve">7、竞争性磋商文件要求及供应商认为需要提供的其他证明文件及材料</w:t>
      </w:r>
      <w:bookmarkEnd w:id="98"/>
      <w:r/>
      <w:bookmarkEnd w:id="99"/>
      <w:r/>
      <w:bookmarkEnd w:id="112"/>
      <w:r/>
      <w:bookmarkEnd w:id="113"/>
      <w:r/>
      <w:bookmarkEnd w:id="114"/>
      <w:r/>
      <w:bookmarkEnd w:id="115"/>
      <w:r/>
      <w:r/>
    </w:p>
    <w:p>
      <w:pPr>
        <w:pStyle w:val="953"/>
        <w:keepLines w:val="0"/>
        <w:tabs>
          <w:tab w:val="left" w:pos="1440" w:leader="none"/>
          <w:tab w:val="left" w:pos="5670" w:leader="none"/>
        </w:tabs>
        <w:rPr>
          <w:rFonts w:ascii="仿宋" w:hAnsi="仿宋" w:eastAsia="仿宋" w:cs="仿宋"/>
          <w:sz w:val="24"/>
        </w:rPr>
      </w:pPr>
      <w:r/>
      <w:bookmarkStart w:id="116" w:name="_Toc17846"/>
      <w:r/>
      <w:bookmarkStart w:id="117" w:name="_Toc25937"/>
      <w:r/>
      <w:bookmarkStart w:id="118" w:name="_Toc9359"/>
      <w:r/>
      <w:bookmarkStart w:id="119" w:name="_Toc22252"/>
      <w:r/>
      <w:bookmarkStart w:id="120" w:name="_Toc28507"/>
      <w:r/>
      <w:bookmarkStart w:id="121" w:name="_Toc11054"/>
      <w:r/>
      <w:bookmarkStart w:id="122" w:name="_Toc489655335"/>
      <w:r>
        <w:rPr>
          <w:rFonts w:hint="eastAsia" w:ascii="仿宋" w:hAnsi="仿宋" w:eastAsia="仿宋" w:cs="仿宋"/>
          <w:sz w:val="24"/>
        </w:rPr>
        <w:t xml:space="preserve">二、资格文件</w:t>
      </w:r>
      <w:bookmarkEnd w:id="116"/>
      <w:r/>
      <w:bookmarkEnd w:id="117"/>
      <w:r/>
      <w:bookmarkEnd w:id="118"/>
      <w:r/>
      <w:bookmarkEnd w:id="119"/>
      <w:r/>
      <w:bookmarkEnd w:id="120"/>
      <w:r/>
      <w:bookmarkEnd w:id="121"/>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资格证明文件</w:t>
      </w:r>
      <w:bookmarkEnd w:id="122"/>
      <w:r/>
      <w:r/>
    </w:p>
    <w:p>
      <w:pPr>
        <w:rPr>
          <w:rFonts w:ascii="仿宋" w:hAnsi="仿宋" w:eastAsia="仿宋" w:cs="仿宋"/>
        </w:rPr>
      </w:pPr>
      <w:r>
        <w:rPr>
          <w:rFonts w:ascii="仿宋" w:hAnsi="仿宋" w:eastAsia="仿宋" w:cs="仿宋"/>
        </w:rPr>
      </w:r>
      <w:r/>
    </w:p>
    <w:p>
      <w:pPr>
        <w:ind w:firstLine="480"/>
        <w:spacing w:line="360" w:lineRule="auto"/>
        <w:rPr>
          <w:rFonts w:ascii="仿宋" w:hAnsi="仿宋" w:eastAsia="仿宋"/>
          <w:bCs/>
          <w:sz w:val="24"/>
          <w:szCs w:val="24"/>
          <w:highlight w:val="yellow"/>
          <w:lang w:val="zh-CN"/>
        </w:rPr>
      </w:pPr>
      <w:r/>
      <w:bookmarkStart w:id="123" w:name="_Toc7902"/>
      <w:r/>
      <w:bookmarkStart w:id="124" w:name="_Toc19376"/>
      <w:r/>
      <w:bookmarkStart w:id="125" w:name="_Toc1390"/>
      <w:r/>
      <w:bookmarkEnd w:id="123"/>
      <w:bookmarkEnd w:id="124"/>
      <w:bookmarkEnd w:id="125"/>
      <w:r/>
    </w:p>
    <w:p>
      <w:r/>
      <w:bookmarkStart w:id="126" w:name="_Toc25478"/>
      <w:r/>
      <w:bookmarkStart w:id="127" w:name="_Toc7768"/>
      <w:r/>
      <w:r/>
    </w:p>
    <w:p>
      <w:r/>
      <w:r/>
    </w:p>
    <w:p>
      <w:r/>
      <w:r/>
    </w:p>
    <w:p>
      <w:r/>
      <w:r/>
    </w:p>
    <w:p>
      <w:r/>
      <w:r/>
    </w:p>
    <w:p>
      <w:r/>
      <w:r/>
    </w:p>
    <w:p>
      <w:r/>
      <w:r/>
    </w:p>
    <w:p>
      <w:r/>
      <w:r/>
    </w:p>
    <w:p>
      <w:r/>
      <w:r/>
    </w:p>
    <w:p>
      <w:r/>
      <w:r/>
    </w:p>
    <w:p>
      <w:r/>
      <w:r/>
    </w:p>
    <w:p>
      <w:r/>
      <w:r/>
    </w:p>
    <w:p>
      <w:r/>
      <w:r/>
    </w:p>
    <w:p>
      <w:r/>
      <w:r/>
    </w:p>
    <w:p>
      <w:r/>
      <w:r/>
    </w:p>
    <w:p>
      <w:r/>
      <w:r/>
    </w:p>
    <w:p>
      <w:r/>
      <w:r/>
    </w:p>
    <w:p>
      <w:r/>
      <w:r/>
    </w:p>
    <w:p>
      <w:r/>
      <w:r/>
    </w:p>
    <w:p>
      <w:r/>
      <w:r/>
    </w:p>
    <w:p>
      <w:pPr>
        <w:pStyle w:val="965"/>
      </w:pPr>
      <w:r/>
      <w:r/>
    </w:p>
    <w:p>
      <w:pPr>
        <w:pStyle w:val="965"/>
      </w:pPr>
      <w:r/>
      <w:r/>
    </w:p>
    <w:p>
      <w:pPr>
        <w:pStyle w:val="965"/>
      </w:pPr>
      <w:r/>
      <w:r/>
    </w:p>
    <w:p>
      <w:pPr>
        <w:pStyle w:val="965"/>
      </w:pPr>
      <w:r/>
      <w:r/>
    </w:p>
    <w:p>
      <w:pPr>
        <w:pStyle w:val="965"/>
      </w:pPr>
      <w:r/>
      <w:r/>
    </w:p>
    <w:p>
      <w:pPr>
        <w:rPr>
          <w:rFonts w:ascii="仿宋" w:hAnsi="仿宋" w:eastAsia="仿宋" w:cs="仿宋"/>
          <w:sz w:val="24"/>
        </w:rPr>
      </w:pPr>
      <w:r/>
      <w:bookmarkStart w:id="128" w:name="_Toc7484"/>
      <w:r/>
      <w:bookmarkStart w:id="129" w:name="_Toc10580"/>
      <w:r/>
      <w:bookmarkStart w:id="130" w:name="_Toc14449"/>
      <w:r>
        <w:rPr>
          <w:rFonts w:hint="eastAsia" w:ascii="仿宋" w:hAnsi="仿宋" w:eastAsia="仿宋" w:cs="仿宋"/>
          <w:sz w:val="24"/>
        </w:rPr>
        <w:br w:type="page" w:clear="all"/>
      </w:r>
      <w:r/>
    </w:p>
    <w:p>
      <w:pPr>
        <w:pStyle w:val="953"/>
        <w:keepLines w:val="0"/>
        <w:tabs>
          <w:tab w:val="left" w:pos="1440" w:leader="none"/>
          <w:tab w:val="left" w:pos="5670" w:leader="none"/>
        </w:tabs>
        <w:rPr>
          <w:rFonts w:ascii="仿宋" w:hAnsi="仿宋" w:eastAsia="仿宋" w:cs="仿宋"/>
          <w:sz w:val="24"/>
        </w:rPr>
      </w:pPr>
      <w:r>
        <w:rPr>
          <w:rFonts w:hint="eastAsia" w:ascii="仿宋" w:hAnsi="仿宋" w:eastAsia="仿宋" w:cs="仿宋"/>
          <w:sz w:val="24"/>
        </w:rPr>
        <w:t xml:space="preserve">三、符合条件</w:t>
      </w:r>
      <w:bookmarkEnd w:id="126"/>
      <w:r/>
      <w:bookmarkEnd w:id="128"/>
      <w:r/>
      <w:bookmarkEnd w:id="129"/>
      <w:r/>
      <w:bookmarkEnd w:id="130"/>
      <w:r/>
      <w:r/>
    </w:p>
    <w:p>
      <w:pPr>
        <w:ind w:left="1200" w:hanging="1200"/>
        <w:spacing w:line="360" w:lineRule="auto"/>
        <w:rPr>
          <w:rFonts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项目编号：</w:t>
      </w:r>
      <w:bookmarkEnd w:id="127"/>
      <w:r/>
      <w:r/>
    </w:p>
    <w:tbl>
      <w:tblPr>
        <w:tblStyle w:val="962"/>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4602" w:type="dxa"/>
            <w:vAlign w:val="center"/>
            <w:textDirection w:val="lrTb"/>
            <w:noWrap/>
          </w:tcPr>
          <w:p>
            <w:pPr>
              <w:jc w:val="center"/>
              <w:rPr>
                <w:rFonts w:ascii="仿宋" w:hAnsi="仿宋" w:eastAsia="仿宋" w:cs="仿宋"/>
                <w:b/>
                <w:bCs/>
                <w:sz w:val="24"/>
                <w:szCs w:val="24"/>
              </w:rPr>
            </w:pPr>
            <w:r>
              <w:rPr>
                <w:rFonts w:hint="eastAsia" w:ascii="仿宋" w:hAnsi="仿宋" w:eastAsia="仿宋" w:cs="仿宋"/>
                <w:b/>
                <w:bCs/>
                <w:sz w:val="24"/>
                <w:szCs w:val="24"/>
              </w:rPr>
              <w:t xml:space="preserve">符合性审查响应内容</w:t>
            </w:r>
            <w:r/>
          </w:p>
        </w:tc>
        <w:tc>
          <w:tcPr>
            <w:tcW w:w="2339"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是否响应</w:t>
            </w:r>
            <w:r/>
          </w:p>
          <w:p>
            <w:pPr>
              <w:jc w:val="center"/>
              <w:rPr>
                <w:rFonts w:ascii="仿宋" w:hAnsi="仿宋" w:eastAsia="仿宋" w:cs="仿宋"/>
                <w:sz w:val="24"/>
                <w:szCs w:val="24"/>
              </w:rPr>
            </w:pPr>
            <w:r>
              <w:rPr>
                <w:rFonts w:hint="eastAsia" w:ascii="仿宋" w:hAnsi="仿宋" w:eastAsia="仿宋" w:cs="仿宋"/>
                <w:sz w:val="24"/>
                <w:szCs w:val="24"/>
              </w:rPr>
              <w:t xml:space="preserve">（填是或者否）</w:t>
            </w:r>
            <w:r/>
          </w:p>
        </w:tc>
      </w:tr>
      <w:tr>
        <w:trPr>
          <w:jc w:val="center"/>
          <w:trHeight w:val="680"/>
        </w:trPr>
        <w:tc>
          <w:tcPr>
            <w:tcW w:w="1250"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响应报价符合要求</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2</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响应文件的有效性</w:t>
            </w:r>
            <w:r/>
          </w:p>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（响应文件的有效签章；响应报价汇总表；未发现属无效响应的其他情形等。）</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3</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响应文件的完整性</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4</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磋商报价未超过预算或最高限价</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5</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商务条款偏离表（不存在重大负偏离）</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6</w:t>
            </w:r>
            <w:r/>
          </w:p>
        </w:tc>
        <w:tc>
          <w:tcPr>
            <w:tcW w:w="4602" w:type="dxa"/>
            <w:vAlign w:val="center"/>
            <w:textDirection w:val="lrTb"/>
            <w:noWrap/>
          </w:tcPr>
          <w:p>
            <w:pPr>
              <w:jc w:val="center"/>
              <w:spacing w:line="440" w:lineRule="exact"/>
              <w:rPr>
                <w:rFonts w:ascii="仿宋" w:hAnsi="仿宋" w:eastAsia="仿宋" w:cs="仿宋"/>
                <w:sz w:val="24"/>
                <w:szCs w:val="24"/>
              </w:rPr>
            </w:pPr>
            <w:r>
              <w:rPr>
                <w:rFonts w:hint="eastAsia" w:ascii="仿宋" w:hAnsi="仿宋" w:eastAsia="仿宋" w:cs="仿宋"/>
                <w:sz w:val="24"/>
                <w:szCs w:val="24"/>
              </w:rPr>
              <w:t xml:space="preserve">技术条款偏离表（不存在重大负偏离）</w:t>
            </w:r>
            <w:r/>
          </w:p>
        </w:tc>
        <w:tc>
          <w:tcPr>
            <w:tcW w:w="2339" w:type="dxa"/>
            <w:vAlign w:val="center"/>
            <w:textDirection w:val="lrTb"/>
            <w:noWrap/>
          </w:tcPr>
          <w:p>
            <w:pPr>
              <w:ind w:firstLine="2887"/>
              <w:keepNext/>
              <w:spacing w:before="240" w:after="240"/>
              <w:tabs>
                <w:tab w:val="left" w:pos="1440" w:leader="none"/>
                <w:tab w:val="left" w:pos="5670" w:leader="none"/>
              </w:tabs>
              <w:rPr>
                <w:rFonts w:ascii="仿宋" w:hAnsi="仿宋" w:eastAsia="仿宋" w:cs="仿宋"/>
                <w:sz w:val="24"/>
                <w:szCs w:val="24"/>
              </w:rPr>
              <w:outlineLvl w:val="0"/>
            </w:pPr>
            <w:r>
              <w:rPr>
                <w:rFonts w:ascii="仿宋" w:hAnsi="仿宋" w:eastAsia="仿宋" w:cs="仿宋"/>
                <w:sz w:val="24"/>
                <w:szCs w:val="24"/>
              </w:rPr>
            </w:r>
            <w:r/>
          </w:p>
        </w:tc>
      </w:tr>
      <w:tr>
        <w:trPr>
          <w:jc w:val="center"/>
          <w:trHeight w:val="680"/>
        </w:trPr>
        <w:tc>
          <w:tcPr>
            <w:tcW w:w="1250"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w:t>
            </w:r>
            <w:r/>
          </w:p>
        </w:tc>
        <w:tc>
          <w:tcPr>
            <w:tcW w:w="4602" w:type="dxa"/>
            <w:vAlign w:val="center"/>
            <w:textDirection w:val="lrTb"/>
            <w:noWrap/>
          </w:tcPr>
          <w:p>
            <w:pPr>
              <w:jc w:val="center"/>
              <w:rPr>
                <w:rFonts w:ascii="仿宋" w:hAnsi="仿宋" w:eastAsia="仿宋" w:cs="仿宋"/>
                <w:sz w:val="24"/>
                <w:szCs w:val="24"/>
              </w:rPr>
            </w:pPr>
            <w:r>
              <w:rPr>
                <w:rFonts w:hint="eastAsia" w:ascii="仿宋" w:hAnsi="仿宋" w:eastAsia="仿宋" w:cs="仿宋"/>
                <w:sz w:val="24"/>
                <w:szCs w:val="24"/>
              </w:rPr>
              <w:t xml:space="preserve">竞争性磋商文件中的其他实质性要求</w:t>
            </w:r>
            <w:r/>
          </w:p>
        </w:tc>
        <w:tc>
          <w:tcPr>
            <w:tcW w:w="2339" w:type="dxa"/>
            <w:vAlign w:val="center"/>
            <w:textDirection w:val="lrTb"/>
            <w:noWrap/>
          </w:tcPr>
          <w:p>
            <w:pPr>
              <w:keepLines/>
              <w:keepNext/>
              <w:spacing w:line="390" w:lineRule="atLeast"/>
              <w:shd w:val="clear" w:color="auto" w:fill="ffffff"/>
              <w:rPr>
                <w:rFonts w:ascii="仿宋" w:hAnsi="仿宋" w:eastAsia="仿宋" w:cs="仿宋"/>
                <w:sz w:val="24"/>
                <w:szCs w:val="24"/>
              </w:rPr>
              <w:outlineLvl w:val="2"/>
            </w:pPr>
            <w:r>
              <w:rPr>
                <w:rFonts w:ascii="仿宋" w:hAnsi="仿宋" w:eastAsia="仿宋" w:cs="仿宋"/>
                <w:sz w:val="24"/>
                <w:szCs w:val="24"/>
              </w:rPr>
            </w:r>
            <w:r/>
          </w:p>
        </w:tc>
      </w:tr>
    </w:tbl>
    <w:p>
      <w:pPr>
        <w:spacing w:line="360" w:lineRule="auto"/>
        <w:rPr>
          <w:rStyle w:val="1029"/>
          <w:rFonts w:ascii="仿宋" w:hAnsi="仿宋" w:cs="仿宋"/>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2"/>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2"/>
        </w:rPr>
        <w:t xml:space="preserve">）</w:t>
      </w:r>
      <w:r/>
    </w:p>
    <w:p>
      <w:pPr>
        <w:spacing w:line="360" w:lineRule="auto"/>
        <w:rPr>
          <w:rStyle w:val="1029"/>
          <w:rFonts w:ascii="仿宋" w:hAnsi="仿宋" w:cs="仿宋"/>
        </w:rPr>
      </w:pPr>
      <w:r/>
      <w:bookmarkStart w:id="131" w:name="_Toc25321"/>
      <w:r/>
      <w:bookmarkStart w:id="132" w:name="_Toc10251"/>
      <w:r/>
      <w:bookmarkStart w:id="133" w:name="_Toc13260"/>
      <w:r/>
      <w:bookmarkStart w:id="134" w:name="_Toc1040"/>
      <w:r/>
      <w:bookmarkStart w:id="135" w:name="_Toc12161"/>
      <w:r/>
      <w:bookmarkStart w:id="136" w:name="_Toc13268"/>
      <w:r/>
      <w:bookmarkStart w:id="137" w:name="_Toc3857"/>
      <w:r/>
      <w:bookmarkStart w:id="138" w:name="_Toc12365"/>
      <w:r/>
      <w:bookmarkStart w:id="139" w:name="_Toc14648"/>
      <w:r/>
      <w:bookmarkStart w:id="140" w:name="_Toc29411"/>
      <w:r>
        <w:rPr>
          <w:rStyle w:val="1029"/>
          <w:rFonts w:hint="eastAsia" w:ascii="仿宋" w:hAnsi="仿宋" w:cs="仿宋"/>
        </w:rPr>
        <w:t xml:space="preserve">（注：满足采购文件要求，详见竞争性磋商须知。）</w:t>
      </w:r>
      <w:bookmarkEnd w:id="131"/>
      <w:r/>
      <w:bookmarkEnd w:id="132"/>
      <w:r/>
      <w:bookmarkEnd w:id="133"/>
      <w:r/>
      <w:bookmarkEnd w:id="134"/>
      <w:r/>
      <w:bookmarkEnd w:id="135"/>
      <w:r/>
      <w:bookmarkEnd w:id="136"/>
      <w:r/>
      <w:bookmarkEnd w:id="137"/>
      <w:r/>
      <w:bookmarkEnd w:id="138"/>
      <w:bookmarkEnd w:id="139"/>
      <w:bookmarkEnd w:id="140"/>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sectPr>
          <w:footnotePr/>
          <w:endnotePr/>
          <w:type w:val="nextPage"/>
          <w:pgSz w:w="11906" w:h="16838" w:orient="portrait"/>
          <w:pgMar w:top="1417" w:right="1757" w:bottom="1417" w:left="1757" w:header="851" w:footer="964" w:gutter="0"/>
          <w:cols w:num="1" w:sep="0" w:space="720" w:equalWidth="1"/>
          <w:docGrid w:linePitch="360"/>
        </w:sectPr>
      </w:pPr>
      <w:r>
        <w:rPr>
          <w:rFonts w:ascii="仿宋" w:hAnsi="仿宋" w:eastAsia="仿宋" w:cs="仿宋"/>
        </w:rPr>
      </w:r>
      <w:r/>
    </w:p>
    <w:p>
      <w:pPr>
        <w:pStyle w:val="953"/>
        <w:keepLines w:val="0"/>
        <w:tabs>
          <w:tab w:val="left" w:pos="1440" w:leader="none"/>
          <w:tab w:val="left" w:pos="5670" w:leader="none"/>
        </w:tabs>
        <w:rPr>
          <w:rFonts w:ascii="仿宋" w:hAnsi="仿宋" w:eastAsia="仿宋" w:cs="仿宋"/>
          <w:sz w:val="24"/>
        </w:rPr>
      </w:pPr>
      <w:r/>
      <w:bookmarkStart w:id="141" w:name="_Toc31952"/>
      <w:r/>
      <w:bookmarkStart w:id="142" w:name="_Toc29416"/>
      <w:r/>
      <w:bookmarkStart w:id="143" w:name="_Toc7976"/>
      <w:r/>
      <w:bookmarkStart w:id="144" w:name="_Toc4317"/>
      <w:r/>
      <w:bookmarkStart w:id="145" w:name="_Toc15623"/>
      <w:r/>
      <w:bookmarkStart w:id="146" w:name="_Toc9597"/>
      <w:r>
        <w:rPr>
          <w:rFonts w:hint="eastAsia" w:ascii="仿宋" w:hAnsi="仿宋" w:eastAsia="仿宋" w:cs="仿宋"/>
          <w:sz w:val="24"/>
        </w:rPr>
        <w:t xml:space="preserve">四、综合评审评分项</w:t>
      </w:r>
      <w:bookmarkEnd w:id="141"/>
      <w:r/>
      <w:bookmarkEnd w:id="142"/>
      <w:r/>
      <w:bookmarkEnd w:id="143"/>
      <w:r/>
      <w:bookmarkEnd w:id="144"/>
      <w:r/>
      <w:bookmarkEnd w:id="145"/>
      <w:r/>
      <w:bookmarkEnd w:id="146"/>
      <w:r/>
      <w:r/>
    </w:p>
    <w:p>
      <w:pPr>
        <w:spacing w:line="360" w:lineRule="auto"/>
        <w:rPr>
          <w:rStyle w:val="1029"/>
          <w:rFonts w:ascii="仿宋" w:hAnsi="仿宋" w:cs="仿宋"/>
        </w:rPr>
        <w:sectPr>
          <w:footnotePr/>
          <w:endnotePr/>
          <w:type w:val="nextPage"/>
          <w:pgSz w:w="11906" w:h="16838" w:orient="portrait"/>
          <w:pgMar w:top="1417" w:right="1757" w:bottom="1417" w:left="1757" w:header="851" w:footer="964" w:gutter="0"/>
          <w:cols w:num="1" w:sep="0" w:space="720" w:equalWidth="1"/>
          <w:docGrid w:linePitch="360"/>
        </w:sectPr>
      </w:pPr>
      <w:r/>
      <w:bookmarkStart w:id="147" w:name="_Toc25002"/>
      <w:r/>
      <w:bookmarkStart w:id="148" w:name="_Toc27526"/>
      <w:r/>
      <w:bookmarkStart w:id="149" w:name="_Toc16197"/>
      <w:r/>
      <w:bookmarkStart w:id="150" w:name="_Toc5779"/>
      <w:r/>
      <w:bookmarkStart w:id="151" w:name="_Toc24265"/>
      <w:r/>
      <w:bookmarkStart w:id="152" w:name="_Toc32221"/>
      <w:r/>
      <w:bookmarkStart w:id="153" w:name="_Toc32704"/>
      <w:r/>
      <w:bookmarkStart w:id="154" w:name="_Toc11187"/>
      <w:r/>
      <w:bookmarkStart w:id="155" w:name="_Toc21022"/>
      <w:r/>
      <w:bookmarkStart w:id="156" w:name="_Toc21673"/>
      <w:r/>
      <w:bookmarkStart w:id="157" w:name="_Toc2257"/>
      <w:r>
        <w:rPr>
          <w:rStyle w:val="1029"/>
          <w:rFonts w:hint="eastAsia" w:ascii="仿宋" w:hAnsi="仿宋" w:cs="仿宋"/>
        </w:rPr>
        <w:t xml:space="preserve">（注：详见第三章 评审标准。）</w:t>
      </w:r>
      <w:bookmarkEnd w:id="147"/>
      <w:r/>
      <w:bookmarkEnd w:id="148"/>
      <w:r/>
      <w:bookmarkEnd w:id="149"/>
      <w:r/>
      <w:bookmarkEnd w:id="150"/>
      <w:r/>
      <w:bookmarkEnd w:id="151"/>
      <w:r/>
      <w:bookmarkEnd w:id="152"/>
      <w:r/>
      <w:bookmarkEnd w:id="153"/>
      <w:r/>
      <w:bookmarkEnd w:id="154"/>
      <w:r/>
      <w:bookmarkEnd w:id="155"/>
      <w:bookmarkEnd w:id="156"/>
      <w:bookmarkEnd w:id="157"/>
      <w:r/>
    </w:p>
    <w:p>
      <w:pPr>
        <w:pStyle w:val="953"/>
        <w:keepLines w:val="0"/>
        <w:tabs>
          <w:tab w:val="left" w:pos="1440" w:leader="none"/>
          <w:tab w:val="left" w:pos="5670" w:leader="none"/>
        </w:tabs>
        <w:rPr>
          <w:rFonts w:ascii="仿宋" w:hAnsi="仿宋" w:eastAsia="仿宋" w:cs="仿宋"/>
          <w:sz w:val="24"/>
        </w:rPr>
      </w:pPr>
      <w:r/>
      <w:bookmarkStart w:id="158" w:name="_Toc19100"/>
      <w:r/>
      <w:bookmarkStart w:id="159" w:name="_Toc18187"/>
      <w:r/>
      <w:bookmarkStart w:id="160" w:name="_Toc24172"/>
      <w:r/>
      <w:bookmarkStart w:id="161" w:name="_Toc31377"/>
      <w:r>
        <w:rPr>
          <w:rFonts w:hint="eastAsia" w:ascii="仿宋" w:hAnsi="仿宋" w:eastAsia="仿宋" w:cs="仿宋"/>
          <w:sz w:val="24"/>
        </w:rPr>
        <w:t xml:space="preserve">五、价格折扣文件格式</w:t>
      </w:r>
      <w:bookmarkEnd w:id="158"/>
      <w:r/>
      <w:bookmarkEnd w:id="159"/>
      <w:r/>
      <w:bookmarkEnd w:id="160"/>
      <w:r/>
      <w:bookmarkEnd w:id="161"/>
      <w:r/>
      <w:r/>
    </w:p>
    <w:p>
      <w:pPr>
        <w:spacing w:line="360" w:lineRule="auto"/>
        <w:rPr>
          <w:rFonts w:ascii="仿宋" w:hAnsi="仿宋" w:eastAsia="仿宋" w:cs="仿宋"/>
          <w:b/>
          <w:bCs/>
          <w:sz w:val="24"/>
          <w:szCs w:val="22"/>
        </w:rPr>
        <w:outlineLvl w:val="2"/>
      </w:pPr>
      <w:r/>
      <w:bookmarkStart w:id="162" w:name="_Toc25745"/>
      <w:r/>
      <w:bookmarkStart w:id="163" w:name="_Toc12742"/>
      <w:r/>
      <w:bookmarkStart w:id="164" w:name="_Toc31561"/>
      <w:r/>
      <w:bookmarkStart w:id="165" w:name="_Toc9469"/>
      <w:r>
        <w:rPr>
          <w:rFonts w:hint="eastAsia" w:ascii="仿宋" w:hAnsi="仿宋" w:eastAsia="仿宋" w:cs="仿宋"/>
          <w:b/>
          <w:bCs/>
          <w:sz w:val="24"/>
          <w:szCs w:val="22"/>
        </w:rPr>
        <w:t xml:space="preserve">1、中小企业声明函</w:t>
      </w:r>
      <w:bookmarkEnd w:id="162"/>
      <w:r/>
      <w:bookmarkEnd w:id="163"/>
      <w:r/>
      <w:bookmarkEnd w:id="164"/>
      <w:r/>
      <w:bookmarkEnd w:id="165"/>
      <w:r/>
      <w:r/>
    </w:p>
    <w:p>
      <w:pPr>
        <w:jc w:val="center"/>
        <w:spacing w:before="240" w:line="360" w:lineRule="auto"/>
        <w:shd w:val="clear" w:color="auto" w:fill="ffffff"/>
        <w:widowControl/>
        <w:rPr>
          <w:rFonts w:ascii="仿宋" w:hAnsi="仿宋" w:eastAsia="仿宋" w:cs="仿宋"/>
          <w:b/>
          <w:sz w:val="24"/>
          <w:szCs w:val="24"/>
        </w:rPr>
      </w:pPr>
      <w:r>
        <w:rPr>
          <w:rFonts w:hint="eastAsia" w:ascii="仿宋" w:hAnsi="仿宋" w:eastAsia="仿宋" w:cs="仿宋"/>
          <w:b/>
          <w:sz w:val="24"/>
          <w:szCs w:val="24"/>
        </w:rPr>
        <w:t xml:space="preserve">中小企业声明函（</w:t>
      </w:r>
      <w:r>
        <w:rPr>
          <w:rFonts w:hint="eastAsia" w:ascii="仿宋" w:hAnsi="仿宋" w:eastAsia="仿宋" w:cs="仿宋"/>
          <w:b/>
          <w:bCs/>
          <w:sz w:val="24"/>
          <w:szCs w:val="24"/>
        </w:rPr>
        <w:t xml:space="preserve">工程、服务</w:t>
      </w:r>
      <w:r>
        <w:rPr>
          <w:rFonts w:hint="eastAsia" w:ascii="仿宋" w:hAnsi="仿宋" w:eastAsia="仿宋" w:cs="仿宋"/>
          <w:b/>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fldChar w:fldCharType="begin"/>
      </w:r>
      <w:r>
        <w:instrText xml:space="preserve"> HYPERLINK \l "br1" </w:instrText>
      </w:r>
      <w:r>
        <w:fldChar w:fldCharType="separate"/>
      </w:r>
      <w:r>
        <w:rPr>
          <w:rFonts w:hint="eastAsia" w:ascii="仿宋" w:hAnsi="仿宋" w:eastAsia="仿宋" w:cs="仿宋"/>
          <w:spacing w:val="-1"/>
          <w:sz w:val="24"/>
          <w:szCs w:val="24"/>
          <w:vertAlign w:val="superscript"/>
        </w:rPr>
        <w:t xml:space="preserve">1</w:t>
      </w:r>
      <w:r>
        <w:rPr>
          <w:rFonts w:hint="eastAsia" w:ascii="仿宋" w:hAnsi="仿宋" w:eastAsia="仿宋" w:cs="仿宋"/>
          <w:spacing w:val="-1"/>
          <w:sz w:val="24"/>
          <w:szCs w:val="24"/>
          <w:vertAlign w:val="superscript"/>
        </w:rPr>
        <w:fldChar w:fldCharType="end"/>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企业名称（加盖电子公章）：</w:t>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日 期：</w:t>
      </w:r>
      <w:r/>
    </w:p>
    <w:p>
      <w:pPr>
        <w:pStyle w:val="963"/>
      </w:pPr>
      <w:r/>
      <w:r/>
    </w:p>
    <w:p>
      <w:pPr>
        <w:spacing w:line="360" w:lineRule="auto"/>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：1、从业人员（不仅指在职职工）、营业收入、资产总额填报上一年度数据，无上一年度数据的新成立企业可不填报。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2、供应商如不提供此声明函，价格将不做相应扣除。</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3、企业声明函请完整填写，成交后将公示。</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5、中小企业不得属于大企业的分支机构，不得存在控股股东为大企业的情形，不得存在与大企业的负责人为同一人的情形。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仿宋" w:hAnsi="仿宋" w:eastAsia="仿宋" w:cs="仿宋"/>
          <w:sz w:val="24"/>
          <w:szCs w:val="24"/>
        </w:rPr>
      </w:pPr>
      <w:r>
        <w:rPr>
          <w:rFonts w:ascii="仿宋" w:hAnsi="仿宋" w:eastAsia="仿宋" w:cs="仿宋"/>
          <w:sz w:val="24"/>
          <w:szCs w:val="24"/>
        </w:rPr>
      </w:r>
      <w:r/>
    </w:p>
    <w:p>
      <w:r/>
      <w:r/>
    </w:p>
    <w:p>
      <w:pPr>
        <w:spacing w:line="360" w:lineRule="auto"/>
        <w:rPr>
          <w:rFonts w:ascii="仿宋" w:hAnsi="仿宋" w:eastAsia="仿宋" w:cs="仿宋"/>
          <w:sz w:val="24"/>
        </w:rPr>
      </w:pPr>
      <w:r>
        <w:rPr>
          <w:rFonts w:ascii="仿宋" w:hAnsi="仿宋" w:eastAsia="仿宋" w:cs="仿宋"/>
          <w:sz w:val="24"/>
        </w:rPr>
      </w:r>
      <w:r/>
    </w:p>
    <w:p>
      <w:pPr>
        <w:rPr>
          <w:rFonts w:ascii="仿宋" w:hAnsi="仿宋" w:eastAsia="仿宋" w:cs="仿宋"/>
          <w:b/>
          <w:bCs/>
          <w:sz w:val="22"/>
        </w:rPr>
      </w:pPr>
      <w:r>
        <w:rPr>
          <w:rFonts w:hint="eastAsia" w:ascii="仿宋" w:hAnsi="仿宋" w:eastAsia="仿宋" w:cs="仿宋"/>
          <w:b/>
          <w:bCs/>
          <w:sz w:val="22"/>
        </w:rPr>
        <w:br w:type="page" w:clear="all"/>
      </w:r>
      <w:r/>
    </w:p>
    <w:p>
      <w:pPr>
        <w:spacing w:line="360" w:lineRule="auto"/>
        <w:rPr>
          <w:rFonts w:ascii="仿宋" w:hAnsi="仿宋" w:eastAsia="仿宋" w:cs="仿宋"/>
          <w:b/>
          <w:bCs/>
          <w:sz w:val="24"/>
          <w:szCs w:val="22"/>
        </w:rPr>
        <w:outlineLvl w:val="2"/>
      </w:pPr>
      <w:r/>
      <w:bookmarkStart w:id="166" w:name="_Toc14138"/>
      <w:r/>
      <w:bookmarkStart w:id="167" w:name="_Toc15051"/>
      <w:r/>
      <w:bookmarkStart w:id="168" w:name="_Toc20644"/>
      <w:r/>
      <w:bookmarkStart w:id="169" w:name="_Toc31330"/>
      <w:r>
        <w:rPr>
          <w:rFonts w:hint="eastAsia" w:ascii="仿宋" w:hAnsi="仿宋" w:eastAsia="仿宋" w:cs="仿宋"/>
          <w:b/>
          <w:bCs/>
          <w:sz w:val="24"/>
          <w:szCs w:val="22"/>
        </w:rPr>
        <w:t xml:space="preserve">2、残疾人福利性单位声明函</w:t>
      </w:r>
      <w:bookmarkEnd w:id="166"/>
      <w:r/>
      <w:bookmarkEnd w:id="167"/>
      <w:r/>
      <w:bookmarkEnd w:id="168"/>
      <w:r/>
      <w:bookmarkEnd w:id="169"/>
      <w:r/>
      <w:r/>
    </w:p>
    <w:p>
      <w:pPr>
        <w:ind w:firstLine="602"/>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残疾人福利性单位声明函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5136"/>
        <w:jc w:val="left"/>
        <w:spacing w:line="440" w:lineRule="exact"/>
        <w:widowControl/>
        <w:rPr>
          <w:rFonts w:ascii="仿宋" w:hAnsi="仿宋" w:eastAsia="仿宋" w:cs="仿宋"/>
          <w:sz w:val="24"/>
          <w:szCs w:val="24"/>
        </w:rPr>
      </w:pPr>
      <w:r>
        <w:rPr>
          <w:rFonts w:ascii="仿宋" w:hAnsi="仿宋" w:eastAsia="仿宋" w:cs="仿宋"/>
          <w:sz w:val="24"/>
          <w:szCs w:val="24"/>
        </w:rPr>
      </w:r>
      <w:r/>
    </w:p>
    <w:p>
      <w:pPr>
        <w:ind w:firstLine="5136"/>
        <w:jc w:val="left"/>
        <w:spacing w:line="440" w:lineRule="exact"/>
        <w:widowControl/>
        <w:rPr>
          <w:rFonts w:ascii="仿宋" w:hAnsi="仿宋" w:eastAsia="仿宋" w:cs="仿宋"/>
          <w:sz w:val="24"/>
          <w:szCs w:val="24"/>
        </w:rPr>
      </w:pPr>
      <w:r>
        <w:rPr>
          <w:rFonts w:ascii="仿宋" w:hAnsi="仿宋" w:eastAsia="仿宋" w:cs="仿宋"/>
          <w:sz w:val="24"/>
          <w:szCs w:val="24"/>
        </w:rPr>
      </w:r>
      <w:r/>
    </w:p>
    <w:p>
      <w:pPr>
        <w:ind w:firstLine="4066"/>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供应商名称（加盖电子公章）：</w:t>
      </w:r>
      <w:r>
        <w:rPr>
          <w:rFonts w:hint="eastAsia" w:ascii="仿宋" w:hAnsi="仿宋" w:eastAsia="仿宋" w:cs="仿宋"/>
          <w:sz w:val="24"/>
          <w:szCs w:val="24"/>
          <w:u w:val="single"/>
        </w:rPr>
        <w:t xml:space="preserve">            </w:t>
      </w:r>
      <w:r/>
    </w:p>
    <w:p>
      <w:pPr>
        <w:ind w:firstLine="4066"/>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日    期：   年    月    日</w:t>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spacing w:line="360" w:lineRule="auto"/>
        <w:rPr>
          <w:rFonts w:ascii="仿宋" w:hAnsi="仿宋" w:eastAsia="仿宋" w:cs="仿宋"/>
          <w:b/>
          <w:bCs/>
          <w:sz w:val="24"/>
          <w:szCs w:val="22"/>
        </w:rPr>
        <w:outlineLvl w:val="2"/>
      </w:pPr>
      <w:r/>
      <w:bookmarkStart w:id="170" w:name="_Toc30988"/>
      <w:r/>
      <w:bookmarkStart w:id="171" w:name="_Toc1866"/>
      <w:r/>
      <w:bookmarkStart w:id="172" w:name="_Toc5833"/>
      <w:r/>
      <w:bookmarkStart w:id="173" w:name="_Toc23254"/>
      <w:r>
        <w:rPr>
          <w:rFonts w:hint="eastAsia" w:ascii="仿宋" w:hAnsi="仿宋" w:eastAsia="仿宋" w:cs="仿宋"/>
          <w:b/>
          <w:bCs/>
          <w:sz w:val="24"/>
          <w:szCs w:val="22"/>
        </w:rPr>
        <w:t xml:space="preserve">3、属于监狱企业的证明文件</w:t>
      </w:r>
      <w:bookmarkEnd w:id="170"/>
      <w:r/>
      <w:bookmarkEnd w:id="171"/>
      <w:r/>
      <w:bookmarkEnd w:id="172"/>
      <w:r/>
      <w:bookmarkEnd w:id="173"/>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（提供由省级以上监狱管理局、戒毒管理局(含新疆生产建设兵团)出具的属于监狱企业的证明文件）</w:t>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spacing w:line="360" w:lineRule="auto"/>
        <w:rPr>
          <w:rFonts w:ascii="仿宋" w:hAnsi="仿宋" w:eastAsia="仿宋" w:cs="仿宋"/>
          <w:b/>
          <w:bCs/>
          <w:sz w:val="24"/>
          <w:szCs w:val="22"/>
        </w:rPr>
        <w:outlineLvl w:val="2"/>
      </w:pPr>
      <w:r/>
      <w:bookmarkStart w:id="174" w:name="_Toc19604"/>
      <w:r/>
      <w:bookmarkStart w:id="175" w:name="_Toc4323"/>
      <w:r/>
      <w:bookmarkStart w:id="176" w:name="_Toc19125"/>
      <w:r/>
      <w:bookmarkStart w:id="177" w:name="_Toc15533"/>
      <w:r>
        <w:rPr>
          <w:rFonts w:hint="eastAsia" w:ascii="仿宋" w:hAnsi="仿宋" w:eastAsia="仿宋" w:cs="仿宋"/>
          <w:b/>
          <w:bCs/>
          <w:sz w:val="24"/>
          <w:szCs w:val="22"/>
        </w:rPr>
        <w:t xml:space="preserve">4、节能产品认证证书</w:t>
      </w:r>
      <w:bookmarkEnd w:id="174"/>
      <w:r/>
      <w:bookmarkEnd w:id="175"/>
      <w:r/>
      <w:bookmarkEnd w:id="176"/>
      <w:r/>
      <w:bookmarkEnd w:id="177"/>
      <w:r/>
      <w:r/>
    </w:p>
    <w:p>
      <w:pPr>
        <w:spacing w:before="240"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（提供国家确定的认证机构出具的、处于有效期之内的产品认证证书）</w:t>
      </w:r>
      <w:r/>
    </w:p>
    <w:p>
      <w:pPr>
        <w:spacing w:line="360" w:lineRule="auto"/>
        <w:rPr>
          <w:rFonts w:ascii="仿宋" w:hAnsi="仿宋" w:eastAsia="仿宋" w:cs="仿宋"/>
          <w:b/>
          <w:bCs/>
          <w:szCs w:val="21"/>
        </w:rPr>
      </w:pPr>
      <w:r>
        <w:rPr>
          <w:rFonts w:ascii="仿宋" w:hAnsi="仿宋" w:eastAsia="仿宋" w:cs="仿宋"/>
          <w:b/>
          <w:bCs/>
          <w:szCs w:val="21"/>
        </w:rPr>
      </w:r>
      <w:r/>
    </w:p>
    <w:p>
      <w:pPr>
        <w:spacing w:line="360" w:lineRule="auto"/>
        <w:rPr>
          <w:rFonts w:ascii="仿宋" w:hAnsi="仿宋" w:eastAsia="仿宋" w:cs="仿宋"/>
          <w:b/>
          <w:bCs/>
          <w:sz w:val="24"/>
          <w:szCs w:val="22"/>
        </w:rPr>
        <w:outlineLvl w:val="2"/>
      </w:pPr>
      <w:r/>
      <w:bookmarkStart w:id="178" w:name="_Toc20008"/>
      <w:r/>
      <w:bookmarkStart w:id="179" w:name="_Toc23480"/>
      <w:r/>
      <w:bookmarkStart w:id="180" w:name="_Toc13934"/>
      <w:r/>
      <w:bookmarkStart w:id="181" w:name="_Toc14398"/>
      <w:r>
        <w:rPr>
          <w:rFonts w:hint="eastAsia" w:ascii="仿宋" w:hAnsi="仿宋" w:eastAsia="仿宋" w:cs="仿宋"/>
          <w:b/>
          <w:bCs/>
          <w:sz w:val="24"/>
          <w:szCs w:val="22"/>
        </w:rPr>
        <w:t xml:space="preserve">5、环境标志产品认证证书</w:t>
      </w:r>
      <w:bookmarkEnd w:id="178"/>
      <w:r/>
      <w:bookmarkEnd w:id="179"/>
      <w:r/>
      <w:bookmarkEnd w:id="180"/>
      <w:r/>
      <w:bookmarkEnd w:id="181"/>
      <w:r/>
      <w:r/>
    </w:p>
    <w:p>
      <w:pPr>
        <w:spacing w:before="240"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（提供国家确定的认证机构出具的、处于有效期之内的产品认证证书）</w:t>
      </w:r>
      <w:r/>
    </w:p>
    <w:p>
      <w:pPr>
        <w:spacing w:line="360" w:lineRule="auto"/>
        <w:rPr>
          <w:rFonts w:ascii="仿宋" w:hAnsi="仿宋" w:eastAsia="仿宋" w:cs="仿宋"/>
          <w:b/>
          <w:bCs/>
          <w:szCs w:val="21"/>
        </w:rPr>
      </w:pPr>
      <w:r>
        <w:rPr>
          <w:rFonts w:ascii="仿宋" w:hAnsi="仿宋" w:eastAsia="仿宋" w:cs="仿宋"/>
          <w:b/>
          <w:bCs/>
          <w:szCs w:val="21"/>
        </w:rPr>
      </w:r>
      <w:r/>
    </w:p>
    <w:p>
      <w:pPr>
        <w:spacing w:line="360" w:lineRule="auto"/>
        <w:rPr>
          <w:rFonts w:ascii="仿宋" w:hAnsi="仿宋" w:eastAsia="仿宋" w:cs="仿宋"/>
          <w:b/>
          <w:bCs/>
          <w:sz w:val="24"/>
          <w:szCs w:val="22"/>
        </w:rPr>
        <w:outlineLvl w:val="2"/>
      </w:pPr>
      <w:r/>
      <w:bookmarkStart w:id="182" w:name="_Toc12214"/>
      <w:r/>
      <w:bookmarkStart w:id="183" w:name="_Toc16762"/>
      <w:r/>
      <w:bookmarkStart w:id="184" w:name="_Toc1022"/>
      <w:r/>
      <w:bookmarkStart w:id="185" w:name="_Toc8032"/>
      <w:r>
        <w:rPr>
          <w:rFonts w:hint="eastAsia" w:ascii="仿宋" w:hAnsi="仿宋" w:eastAsia="仿宋" w:cs="仿宋"/>
          <w:b/>
          <w:bCs/>
          <w:sz w:val="24"/>
          <w:szCs w:val="22"/>
        </w:rPr>
        <w:t xml:space="preserve">6、进口产品转让技术、消化吸收再创新方案</w:t>
      </w:r>
      <w:bookmarkEnd w:id="182"/>
      <w:r/>
      <w:bookmarkEnd w:id="183"/>
      <w:r/>
      <w:bookmarkEnd w:id="184"/>
      <w:r/>
      <w:bookmarkEnd w:id="185"/>
      <w:r/>
      <w:r/>
    </w:p>
    <w:p>
      <w:pPr>
        <w:spacing w:before="240" w:line="360" w:lineRule="auto"/>
        <w:shd w:val="clear" w:color="auto" w:fill="ffffff"/>
        <w:widowControl/>
        <w:rPr>
          <w:rFonts w:ascii="仿宋" w:hAnsi="仿宋" w:eastAsia="仿宋" w:cs="仿宋"/>
          <w:bCs/>
          <w:sz w:val="24"/>
          <w:szCs w:val="24"/>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仿宋" w:hAnsi="仿宋" w:eastAsia="仿宋" w:cs="仿宋"/>
          <w:bCs/>
          <w:sz w:val="24"/>
          <w:szCs w:val="24"/>
        </w:rPr>
        <w:t xml:space="preserve">（对于允许进口产品参加的项目）</w:t>
      </w:r>
      <w:r/>
    </w:p>
    <w:p>
      <w:pPr>
        <w:pStyle w:val="953"/>
        <w:keepLines w:val="0"/>
        <w:tabs>
          <w:tab w:val="left" w:pos="1440" w:leader="none"/>
          <w:tab w:val="left" w:pos="5670" w:leader="none"/>
        </w:tabs>
        <w:rPr>
          <w:rFonts w:ascii="仿宋" w:hAnsi="仿宋" w:eastAsia="仿宋" w:cs="仿宋"/>
          <w:sz w:val="24"/>
        </w:rPr>
      </w:pPr>
      <w:r/>
      <w:bookmarkStart w:id="186" w:name="_Toc31161"/>
      <w:r/>
      <w:bookmarkStart w:id="187" w:name="_Toc14655"/>
      <w:r/>
      <w:bookmarkStart w:id="188" w:name="_Toc13139"/>
      <w:r/>
      <w:bookmarkStart w:id="189" w:name="_Toc16433"/>
      <w:r>
        <w:rPr>
          <w:rFonts w:hint="eastAsia" w:ascii="仿宋" w:hAnsi="仿宋" w:eastAsia="仿宋" w:cs="仿宋"/>
          <w:sz w:val="24"/>
        </w:rPr>
        <w:t xml:space="preserve">六、附件</w:t>
      </w:r>
      <w:bookmarkEnd w:id="186"/>
      <w:r/>
      <w:bookmarkEnd w:id="187"/>
      <w:r/>
      <w:bookmarkEnd w:id="188"/>
      <w:r/>
      <w:bookmarkEnd w:id="189"/>
      <w:r/>
      <w:r/>
    </w:p>
    <w:p>
      <w:pPr>
        <w:spacing w:line="360" w:lineRule="auto"/>
        <w:rPr>
          <w:rFonts w:ascii="仿宋" w:hAnsi="仿宋" w:eastAsia="仿宋" w:cs="仿宋"/>
          <w:b/>
          <w:bCs/>
          <w:sz w:val="24"/>
          <w:szCs w:val="22"/>
        </w:rPr>
        <w:outlineLvl w:val="2"/>
      </w:pPr>
      <w:r/>
      <w:bookmarkStart w:id="190" w:name="_Toc10122"/>
      <w:r/>
      <w:bookmarkStart w:id="191" w:name="_Toc14541"/>
      <w:r/>
      <w:bookmarkStart w:id="192" w:name="_Toc23658"/>
      <w:r/>
      <w:bookmarkStart w:id="193" w:name="_Toc32362"/>
      <w:r/>
      <w:bookmarkStart w:id="194" w:name="_Toc4752"/>
      <w:r/>
      <w:bookmarkStart w:id="195" w:name="_Toc2609"/>
      <w:r/>
      <w:bookmarkStart w:id="196" w:name="_Toc30560"/>
      <w:r/>
      <w:bookmarkStart w:id="197" w:name="_Toc4666"/>
      <w:r/>
      <w:bookmarkStart w:id="198" w:name="_Toc30726"/>
      <w:r>
        <w:rPr>
          <w:rFonts w:hint="eastAsia" w:ascii="仿宋" w:hAnsi="仿宋" w:eastAsia="仿宋" w:cs="仿宋"/>
          <w:b/>
          <w:bCs/>
          <w:sz w:val="24"/>
          <w:szCs w:val="22"/>
        </w:rPr>
        <w:t xml:space="preserve">附件一、供应商拟投入本项目人员一览表</w:t>
      </w:r>
      <w:bookmarkEnd w:id="190"/>
      <w:r/>
      <w:bookmarkEnd w:id="191"/>
      <w:r/>
      <w:bookmarkEnd w:id="192"/>
      <w:r/>
      <w:bookmarkEnd w:id="193"/>
      <w:r/>
      <w:bookmarkEnd w:id="194"/>
      <w:r/>
      <w:bookmarkEnd w:id="195"/>
      <w:r/>
      <w:bookmarkEnd w:id="196"/>
      <w:r/>
      <w:bookmarkEnd w:id="197"/>
      <w:r/>
      <w:bookmarkEnd w:id="198"/>
      <w:r/>
      <w:r/>
    </w:p>
    <w:p>
      <w:pPr>
        <w:jc w:val="center"/>
        <w:rPr>
          <w:rFonts w:ascii="仿宋" w:hAnsi="仿宋" w:eastAsia="仿宋" w:cs="仿宋"/>
          <w:b/>
          <w:bCs/>
          <w:sz w:val="32"/>
          <w:szCs w:val="32"/>
        </w:rPr>
      </w:pPr>
      <w:r/>
      <w:bookmarkStart w:id="199" w:name="_Toc22477"/>
      <w:r>
        <w:rPr>
          <w:rFonts w:hint="eastAsia" w:ascii="仿宋" w:hAnsi="仿宋" w:eastAsia="仿宋" w:cs="仿宋"/>
          <w:b/>
          <w:bCs/>
          <w:sz w:val="32"/>
          <w:szCs w:val="32"/>
        </w:rPr>
        <w:t xml:space="preserve">供应商拟投入本项目人员一览表</w:t>
      </w:r>
      <w:bookmarkEnd w:id="199"/>
      <w:r/>
      <w:r/>
    </w:p>
    <w:p>
      <w:pPr>
        <w:pStyle w:val="1061"/>
        <w:rPr>
          <w:rFonts w:ascii="仿宋" w:hAnsi="仿宋" w:eastAsia="仿宋" w:cs="仿宋"/>
        </w:rPr>
      </w:pPr>
      <w:r>
        <w:rPr>
          <w:rFonts w:ascii="仿宋" w:hAnsi="仿宋" w:eastAsia="仿宋" w:cs="仿宋"/>
        </w:rPr>
      </w:r>
      <w:r/>
    </w:p>
    <w:p>
      <w:pPr>
        <w:ind w:left="1200" w:hanging="1200"/>
        <w:spacing w:line="360" w:lineRule="auto"/>
        <w:rPr>
          <w:rFonts w:ascii="仿宋" w:hAnsi="仿宋" w:eastAsia="仿宋"/>
          <w:sz w:val="24"/>
          <w:szCs w:val="24"/>
        </w:rPr>
      </w:pPr>
      <w:r>
        <w:rPr>
          <w:rFonts w:hint="eastAsia" w:ascii="仿宋" w:hAnsi="仿宋" w:eastAsia="仿宋" w:cs="仿宋"/>
          <w:sz w:val="24"/>
          <w:szCs w:val="24"/>
        </w:rPr>
        <w:t xml:space="preserve">项目名称：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项目编号：</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tcPr>
          <w:p>
            <w:pPr>
              <w:jc w:val="center"/>
              <w:rPr>
                <w:rFonts w:ascii="仿宋" w:hAnsi="仿宋" w:eastAsia="仿宋" w:cs="仿宋"/>
                <w:b/>
              </w:rPr>
            </w:pPr>
            <w:r>
              <w:rPr>
                <w:rFonts w:hint="eastAsia" w:ascii="仿宋" w:hAnsi="仿宋" w:eastAsia="仿宋" w:cs="仿宋"/>
                <w:b/>
              </w:rPr>
              <w:t xml:space="preserve">序号</w:t>
            </w:r>
            <w:r/>
          </w:p>
        </w:tc>
        <w:tc>
          <w:tcPr>
            <w:tcW w:w="810" w:type="dxa"/>
            <w:vAlign w:val="center"/>
            <w:textDirection w:val="lrTb"/>
            <w:noWrap/>
          </w:tcPr>
          <w:p>
            <w:pPr>
              <w:jc w:val="center"/>
              <w:rPr>
                <w:rFonts w:ascii="仿宋" w:hAnsi="仿宋" w:eastAsia="仿宋" w:cs="仿宋"/>
                <w:b/>
              </w:rPr>
            </w:pPr>
            <w:r>
              <w:rPr>
                <w:rFonts w:hint="eastAsia" w:ascii="仿宋" w:hAnsi="仿宋" w:eastAsia="仿宋" w:cs="仿宋"/>
                <w:b/>
              </w:rPr>
              <w:t xml:space="preserve">姓名</w:t>
            </w:r>
            <w:r/>
          </w:p>
        </w:tc>
        <w:tc>
          <w:tcPr>
            <w:tcW w:w="795" w:type="dxa"/>
            <w:vAlign w:val="center"/>
            <w:textDirection w:val="lrTb"/>
            <w:noWrap/>
          </w:tcPr>
          <w:p>
            <w:pPr>
              <w:jc w:val="center"/>
              <w:rPr>
                <w:rFonts w:ascii="仿宋" w:hAnsi="仿宋" w:eastAsia="仿宋" w:cs="仿宋"/>
                <w:b/>
              </w:rPr>
            </w:pPr>
            <w:r>
              <w:rPr>
                <w:rFonts w:hint="eastAsia" w:ascii="仿宋" w:hAnsi="仿宋" w:eastAsia="仿宋" w:cs="仿宋"/>
                <w:b/>
              </w:rPr>
              <w:t xml:space="preserve">性别</w:t>
            </w:r>
            <w:r/>
          </w:p>
        </w:tc>
        <w:tc>
          <w:tcPr>
            <w:tcW w:w="645" w:type="dxa"/>
            <w:vAlign w:val="center"/>
            <w:textDirection w:val="lrTb"/>
            <w:noWrap/>
          </w:tcPr>
          <w:p>
            <w:pPr>
              <w:jc w:val="center"/>
              <w:rPr>
                <w:rFonts w:ascii="仿宋" w:hAnsi="仿宋" w:eastAsia="仿宋" w:cs="仿宋"/>
                <w:b/>
              </w:rPr>
            </w:pPr>
            <w:r>
              <w:rPr>
                <w:rFonts w:hint="eastAsia" w:ascii="仿宋" w:hAnsi="仿宋" w:eastAsia="仿宋" w:cs="仿宋"/>
                <w:b/>
              </w:rPr>
              <w:t xml:space="preserve">年龄</w:t>
            </w:r>
            <w:r/>
          </w:p>
        </w:tc>
        <w:tc>
          <w:tcPr>
            <w:tcW w:w="675" w:type="dxa"/>
            <w:vAlign w:val="center"/>
            <w:textDirection w:val="lrTb"/>
            <w:noWrap/>
          </w:tcPr>
          <w:p>
            <w:pPr>
              <w:jc w:val="center"/>
              <w:rPr>
                <w:rFonts w:ascii="仿宋" w:hAnsi="仿宋" w:eastAsia="仿宋" w:cs="仿宋"/>
                <w:b/>
              </w:rPr>
            </w:pPr>
            <w:r>
              <w:rPr>
                <w:rFonts w:hint="eastAsia" w:ascii="仿宋" w:hAnsi="仿宋" w:eastAsia="仿宋" w:cs="仿宋"/>
                <w:b/>
              </w:rPr>
              <w:t xml:space="preserve">专业</w:t>
            </w:r>
            <w:r/>
          </w:p>
        </w:tc>
        <w:tc>
          <w:tcPr>
            <w:tcW w:w="645" w:type="dxa"/>
            <w:vAlign w:val="center"/>
            <w:textDirection w:val="lrTb"/>
            <w:noWrap/>
          </w:tcPr>
          <w:p>
            <w:pPr>
              <w:jc w:val="center"/>
              <w:rPr>
                <w:rFonts w:ascii="仿宋" w:hAnsi="仿宋" w:eastAsia="仿宋" w:cs="仿宋"/>
                <w:b/>
              </w:rPr>
            </w:pPr>
            <w:r>
              <w:rPr>
                <w:rFonts w:hint="eastAsia" w:ascii="仿宋" w:hAnsi="仿宋" w:eastAsia="仿宋" w:cs="仿宋"/>
                <w:b/>
              </w:rPr>
              <w:t xml:space="preserve">学历</w:t>
            </w:r>
            <w:r/>
          </w:p>
        </w:tc>
        <w:tc>
          <w:tcPr>
            <w:tcW w:w="975" w:type="dxa"/>
            <w:vAlign w:val="center"/>
            <w:textDirection w:val="lrTb"/>
            <w:noWrap/>
          </w:tcPr>
          <w:p>
            <w:pPr>
              <w:jc w:val="center"/>
              <w:rPr>
                <w:rFonts w:ascii="仿宋" w:hAnsi="仿宋" w:eastAsia="仿宋" w:cs="仿宋"/>
                <w:b/>
              </w:rPr>
            </w:pPr>
            <w:r>
              <w:rPr>
                <w:rFonts w:hint="eastAsia" w:ascii="仿宋" w:hAnsi="仿宋" w:eastAsia="仿宋" w:cs="仿宋"/>
                <w:b/>
              </w:rPr>
              <w:t xml:space="preserve">执业资格及证书号</w:t>
            </w:r>
            <w:r/>
          </w:p>
        </w:tc>
        <w:tc>
          <w:tcPr>
            <w:tcW w:w="750" w:type="dxa"/>
            <w:vAlign w:val="center"/>
            <w:textDirection w:val="lrTb"/>
            <w:noWrap/>
          </w:tcPr>
          <w:p>
            <w:pPr>
              <w:jc w:val="center"/>
              <w:rPr>
                <w:rFonts w:ascii="仿宋" w:hAnsi="仿宋" w:eastAsia="仿宋" w:cs="仿宋"/>
                <w:b/>
              </w:rPr>
            </w:pPr>
            <w:r>
              <w:rPr>
                <w:rFonts w:hint="eastAsia" w:ascii="仿宋" w:hAnsi="仿宋" w:eastAsia="仿宋" w:cs="仿宋"/>
                <w:b/>
              </w:rPr>
              <w:t xml:space="preserve">技术职称</w:t>
            </w:r>
            <w:r/>
          </w:p>
        </w:tc>
        <w:tc>
          <w:tcPr>
            <w:tcW w:w="1033" w:type="dxa"/>
            <w:vAlign w:val="center"/>
            <w:textDirection w:val="lrTb"/>
            <w:noWrap/>
          </w:tcPr>
          <w:p>
            <w:pPr>
              <w:jc w:val="center"/>
              <w:rPr>
                <w:rFonts w:ascii="仿宋" w:hAnsi="仿宋" w:eastAsia="仿宋" w:cs="仿宋"/>
                <w:b/>
              </w:rPr>
            </w:pPr>
            <w:r>
              <w:rPr>
                <w:rFonts w:hint="eastAsia" w:ascii="仿宋" w:hAnsi="仿宋" w:eastAsia="仿宋" w:cs="仿宋"/>
                <w:b/>
              </w:rPr>
              <w:t xml:space="preserve">相关工作年限及工</w:t>
            </w:r>
            <w:r>
              <w:rPr>
                <w:rFonts w:hint="eastAsia" w:ascii="仿宋" w:hAnsi="仿宋" w:eastAsia="仿宋" w:cs="仿宋"/>
                <w:b/>
                <w:szCs w:val="22"/>
              </w:rPr>
              <w:t xml:space="preserve">作经历</w:t>
            </w:r>
            <w:r/>
          </w:p>
        </w:tc>
        <w:tc>
          <w:tcPr>
            <w:tcW w:w="975" w:type="dxa"/>
            <w:vAlign w:val="center"/>
            <w:textDirection w:val="lrTb"/>
            <w:noWrap/>
          </w:tcPr>
          <w:p>
            <w:pPr>
              <w:jc w:val="center"/>
              <w:rPr>
                <w:rFonts w:ascii="仿宋" w:hAnsi="仿宋" w:eastAsia="仿宋" w:cs="仿宋"/>
                <w:b/>
              </w:rPr>
            </w:pPr>
            <w:r>
              <w:rPr>
                <w:rFonts w:hint="eastAsia" w:ascii="仿宋" w:hAnsi="仿宋" w:eastAsia="仿宋" w:cs="仿宋"/>
                <w:b/>
                <w:szCs w:val="21"/>
                <w:lang w:val="zh-CN"/>
              </w:rPr>
              <w:t xml:space="preserve">拟担任本项目何种工作</w:t>
            </w:r>
            <w:r/>
          </w:p>
        </w:tc>
        <w:tc>
          <w:tcPr>
            <w:tcW w:w="846" w:type="dxa"/>
            <w:vAlign w:val="center"/>
            <w:textDirection w:val="lrTb"/>
            <w:noWrap/>
          </w:tcPr>
          <w:p>
            <w:pPr>
              <w:jc w:val="center"/>
              <w:rPr>
                <w:rFonts w:ascii="仿宋" w:hAnsi="仿宋" w:eastAsia="仿宋" w:cs="仿宋"/>
                <w:b/>
              </w:rPr>
            </w:pPr>
            <w:r>
              <w:rPr>
                <w:rFonts w:hint="eastAsia" w:ascii="仿宋" w:hAnsi="仿宋" w:eastAsia="仿宋" w:cs="仿宋"/>
                <w:b/>
              </w:rPr>
              <w:t xml:space="preserve">备注</w:t>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r>
        <w:trPr>
          <w:jc w:val="center"/>
          <w:trHeight w:val="341"/>
        </w:trPr>
        <w:tc>
          <w:tcPr>
            <w:tcW w:w="610" w:type="dxa"/>
            <w:textDirection w:val="lrTb"/>
            <w:noWrap/>
          </w:tcPr>
          <w:p>
            <w:pPr>
              <w:rPr>
                <w:rFonts w:ascii="仿宋" w:hAnsi="仿宋" w:eastAsia="仿宋" w:cs="仿宋"/>
              </w:rPr>
            </w:pPr>
            <w:r>
              <w:rPr>
                <w:rFonts w:ascii="仿宋" w:hAnsi="仿宋" w:eastAsia="仿宋" w:cs="仿宋"/>
              </w:rPr>
            </w:r>
            <w:r/>
          </w:p>
        </w:tc>
        <w:tc>
          <w:tcPr>
            <w:tcW w:w="810" w:type="dxa"/>
            <w:textDirection w:val="lrTb"/>
            <w:noWrap/>
          </w:tcPr>
          <w:p>
            <w:pPr>
              <w:rPr>
                <w:rFonts w:ascii="仿宋" w:hAnsi="仿宋" w:eastAsia="仿宋" w:cs="仿宋"/>
              </w:rPr>
            </w:pPr>
            <w:r>
              <w:rPr>
                <w:rFonts w:ascii="仿宋" w:hAnsi="仿宋" w:eastAsia="仿宋" w:cs="仿宋"/>
              </w:rPr>
            </w:r>
            <w:r/>
          </w:p>
        </w:tc>
        <w:tc>
          <w:tcPr>
            <w:tcW w:w="79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675" w:type="dxa"/>
            <w:textDirection w:val="lrTb"/>
            <w:noWrap/>
          </w:tcPr>
          <w:p>
            <w:pPr>
              <w:rPr>
                <w:rFonts w:ascii="仿宋" w:hAnsi="仿宋" w:eastAsia="仿宋" w:cs="仿宋"/>
              </w:rPr>
            </w:pPr>
            <w:r>
              <w:rPr>
                <w:rFonts w:ascii="仿宋" w:hAnsi="仿宋" w:eastAsia="仿宋" w:cs="仿宋"/>
              </w:rPr>
            </w:r>
            <w:r/>
          </w:p>
        </w:tc>
        <w:tc>
          <w:tcPr>
            <w:tcW w:w="645"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750" w:type="dxa"/>
            <w:textDirection w:val="lrTb"/>
            <w:noWrap/>
          </w:tcPr>
          <w:p>
            <w:pPr>
              <w:rPr>
                <w:rFonts w:ascii="仿宋" w:hAnsi="仿宋" w:eastAsia="仿宋" w:cs="仿宋"/>
              </w:rPr>
            </w:pPr>
            <w:r>
              <w:rPr>
                <w:rFonts w:ascii="仿宋" w:hAnsi="仿宋" w:eastAsia="仿宋" w:cs="仿宋"/>
              </w:rPr>
            </w:r>
            <w:r/>
          </w:p>
        </w:tc>
        <w:tc>
          <w:tcPr>
            <w:tcW w:w="1033" w:type="dxa"/>
            <w:textDirection w:val="lrTb"/>
            <w:noWrap/>
          </w:tcPr>
          <w:p>
            <w:pPr>
              <w:rPr>
                <w:rFonts w:ascii="仿宋" w:hAnsi="仿宋" w:eastAsia="仿宋" w:cs="仿宋"/>
              </w:rPr>
            </w:pPr>
            <w:r>
              <w:rPr>
                <w:rFonts w:ascii="仿宋" w:hAnsi="仿宋" w:eastAsia="仿宋" w:cs="仿宋"/>
              </w:rPr>
            </w:r>
            <w:r/>
          </w:p>
        </w:tc>
        <w:tc>
          <w:tcPr>
            <w:tcW w:w="975" w:type="dxa"/>
            <w:textDirection w:val="lrTb"/>
            <w:noWrap/>
          </w:tcPr>
          <w:p>
            <w:pPr>
              <w:rPr>
                <w:rFonts w:ascii="仿宋" w:hAnsi="仿宋" w:eastAsia="仿宋" w:cs="仿宋"/>
              </w:rPr>
            </w:pPr>
            <w:r>
              <w:rPr>
                <w:rFonts w:ascii="仿宋" w:hAnsi="仿宋" w:eastAsia="仿宋" w:cs="仿宋"/>
              </w:rPr>
            </w:r>
            <w:r/>
          </w:p>
        </w:tc>
        <w:tc>
          <w:tcPr>
            <w:tcW w:w="846" w:type="dxa"/>
            <w:textDirection w:val="lrTb"/>
            <w:noWrap/>
          </w:tcPr>
          <w:p>
            <w:pPr>
              <w:rPr>
                <w:rFonts w:ascii="仿宋" w:hAnsi="仿宋" w:eastAsia="仿宋" w:cs="仿宋"/>
              </w:rPr>
            </w:pPr>
            <w:r>
              <w:rPr>
                <w:rFonts w:ascii="仿宋" w:hAnsi="仿宋" w:eastAsia="仿宋" w:cs="仿宋"/>
              </w:rPr>
            </w:r>
            <w:r/>
          </w:p>
        </w:tc>
      </w:tr>
    </w:tbl>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rPr>
          <w:rFonts w:ascii="仿宋" w:hAnsi="仿宋" w:eastAsia="仿宋" w:cs="仿宋"/>
        </w:rPr>
      </w:pPr>
      <w:r>
        <w:rPr>
          <w:rFonts w:ascii="仿宋" w:hAnsi="仿宋" w:eastAsia="仿宋" w:cs="仿宋"/>
        </w:rPr>
      </w:r>
      <w:r/>
    </w:p>
    <w:p>
      <w:pPr>
        <w:rPr>
          <w:rFonts w:ascii="仿宋" w:hAnsi="仿宋" w:eastAsia="仿宋" w:cs="仿宋"/>
          <w:sz w:val="24"/>
          <w:szCs w:val="24"/>
        </w:rPr>
      </w:pPr>
      <w:r>
        <w:rPr>
          <w:rFonts w:hint="eastAsia" w:ascii="仿宋" w:hAnsi="仿宋" w:eastAsia="仿宋" w:cs="仿宋"/>
          <w:sz w:val="24"/>
          <w:szCs w:val="24"/>
        </w:rPr>
        <w:t xml:space="preserve">说明</w:t>
      </w:r>
      <w:r/>
    </w:p>
    <w:p>
      <w:pPr>
        <w:rPr>
          <w:rFonts w:ascii="仿宋" w:hAnsi="仿宋" w:eastAsia="仿宋" w:cs="仿宋"/>
          <w:b/>
          <w:sz w:val="24"/>
          <w:szCs w:val="24"/>
        </w:rPr>
      </w:pPr>
      <w:r>
        <w:rPr>
          <w:rFonts w:hint="eastAsia" w:ascii="仿宋" w:hAnsi="仿宋" w:eastAsia="仿宋" w:cs="仿宋"/>
          <w:sz w:val="24"/>
          <w:szCs w:val="24"/>
        </w:rPr>
        <w:t xml:space="preserve">1、</w:t>
      </w:r>
      <w:r>
        <w:rPr>
          <w:rFonts w:hint="eastAsia" w:ascii="仿宋" w:hAnsi="仿宋" w:eastAsia="仿宋" w:cs="仿宋"/>
          <w:b/>
          <w:sz w:val="24"/>
          <w:szCs w:val="24"/>
        </w:rPr>
        <w:t xml:space="preserve">“备注”栏，可填写该人员擅长的工作种类；</w:t>
      </w:r>
      <w:r/>
    </w:p>
    <w:p>
      <w:pPr>
        <w:rPr>
          <w:rFonts w:ascii="仿宋" w:hAnsi="仿宋" w:eastAsia="仿宋" w:cs="仿宋"/>
          <w:sz w:val="24"/>
          <w:szCs w:val="24"/>
        </w:rPr>
      </w:pPr>
      <w:r>
        <w:rPr>
          <w:rFonts w:hint="eastAsia" w:ascii="仿宋" w:hAnsi="仿宋" w:eastAsia="仿宋" w:cs="仿宋"/>
          <w:sz w:val="24"/>
          <w:szCs w:val="24"/>
        </w:rPr>
        <w:t xml:space="preserve">2、如果行数不够，请自行增加。</w:t>
      </w:r>
      <w:r/>
    </w:p>
    <w:p>
      <w:pPr>
        <w:rPr>
          <w:rFonts w:ascii="仿宋" w:hAnsi="仿宋" w:eastAsia="仿宋" w:cs="仿宋"/>
          <w:sz w:val="24"/>
          <w:szCs w:val="24"/>
        </w:rPr>
      </w:pPr>
      <w:r>
        <w:rPr>
          <w:rFonts w:hint="eastAsia" w:ascii="仿宋" w:hAnsi="仿宋" w:eastAsia="仿宋" w:cs="仿宋"/>
          <w:sz w:val="24"/>
          <w:szCs w:val="24"/>
        </w:rPr>
        <w:t xml:space="preserve">3、所有职称、证明均需要提供有效的复印件（扫描件）。</w:t>
      </w:r>
      <w:r/>
    </w:p>
    <w:p>
      <w:pPr>
        <w:rPr>
          <w:rFonts w:ascii="仿宋" w:hAnsi="仿宋" w:eastAsia="仿宋" w:cs="仿宋"/>
          <w:sz w:val="24"/>
          <w:szCs w:val="24"/>
        </w:rPr>
      </w:pPr>
      <w:r>
        <w:rPr>
          <w:rFonts w:ascii="仿宋" w:hAnsi="仿宋" w:eastAsia="仿宋" w:cs="仿宋"/>
          <w:sz w:val="24"/>
          <w:szCs w:val="24"/>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pStyle w:val="979"/>
        <w:rPr>
          <w:rFonts w:ascii="仿宋" w:hAnsi="仿宋" w:eastAsia="仿宋" w:cs="仿宋"/>
        </w:rPr>
      </w:pPr>
      <w:r>
        <w:rPr>
          <w:rFonts w:ascii="仿宋" w:hAnsi="仿宋" w:eastAsia="仿宋" w:cs="仿宋"/>
        </w:rPr>
      </w:r>
      <w:r/>
    </w:p>
    <w:p>
      <w:pPr>
        <w:rPr>
          <w:rFonts w:ascii="仿宋" w:hAnsi="仿宋" w:eastAsia="仿宋" w:cs="仿宋"/>
        </w:rPr>
      </w:pPr>
      <w:r/>
      <w:bookmarkStart w:id="200" w:name="_Toc11246"/>
      <w:r/>
      <w:bookmarkStart w:id="201" w:name="_Toc4601"/>
      <w:r/>
      <w:bookmarkStart w:id="202" w:name="_Toc8872"/>
      <w:r/>
      <w:bookmarkStart w:id="203" w:name="_Toc16747"/>
      <w:r/>
      <w:bookmarkStart w:id="204" w:name="_Toc5567"/>
      <w:r/>
      <w:bookmarkStart w:id="205" w:name="_Toc18085"/>
      <w:r>
        <w:rPr>
          <w:rFonts w:hint="eastAsia" w:ascii="仿宋" w:hAnsi="仿宋" w:eastAsia="仿宋" w:cs="仿宋"/>
        </w:rPr>
        <w:br w:type="page" w:clear="all"/>
      </w:r>
      <w:r/>
    </w:p>
    <w:p>
      <w:pPr>
        <w:spacing w:line="360" w:lineRule="auto"/>
        <w:rPr>
          <w:rFonts w:ascii="仿宋" w:hAnsi="仿宋" w:eastAsia="仿宋" w:cs="仿宋"/>
          <w:b/>
          <w:bCs/>
          <w:sz w:val="24"/>
          <w:szCs w:val="22"/>
        </w:rPr>
        <w:outlineLvl w:val="2"/>
      </w:pPr>
      <w:r/>
      <w:bookmarkStart w:id="206" w:name="_Toc10444"/>
      <w:r/>
      <w:bookmarkStart w:id="207" w:name="_Toc22935"/>
      <w:r/>
      <w:bookmarkStart w:id="208" w:name="_Toc19785"/>
      <w:r/>
      <w:bookmarkStart w:id="209" w:name="_Toc10656"/>
      <w:r>
        <w:rPr>
          <w:rFonts w:hint="eastAsia" w:ascii="仿宋" w:hAnsi="仿宋" w:eastAsia="仿宋" w:cs="仿宋"/>
          <w:b/>
          <w:bCs/>
          <w:sz w:val="24"/>
          <w:szCs w:val="22"/>
        </w:rPr>
        <w:t xml:space="preserve">附件二、供应商类似业绩一览表</w:t>
      </w:r>
      <w:bookmarkEnd w:id="200"/>
      <w:r/>
      <w:bookmarkEnd w:id="201"/>
      <w:r/>
      <w:bookmarkEnd w:id="202"/>
      <w:r/>
      <w:bookmarkEnd w:id="203"/>
      <w:r/>
      <w:bookmarkEnd w:id="206"/>
      <w:r/>
      <w:bookmarkEnd w:id="207"/>
      <w:r/>
      <w:bookmarkEnd w:id="208"/>
      <w:r/>
      <w:bookmarkEnd w:id="209"/>
      <w:r/>
      <w:r/>
    </w:p>
    <w:p>
      <w:pPr>
        <w:jc w:val="center"/>
        <w:rPr>
          <w:rFonts w:ascii="仿宋" w:hAnsi="仿宋" w:eastAsia="仿宋" w:cs="仿宋"/>
          <w:b/>
          <w:bCs/>
          <w:sz w:val="32"/>
          <w:szCs w:val="32"/>
        </w:rPr>
      </w:pPr>
      <w:r>
        <w:rPr>
          <w:rFonts w:hint="eastAsia" w:ascii="仿宋" w:hAnsi="仿宋" w:eastAsia="仿宋" w:cs="仿宋"/>
          <w:b/>
          <w:bCs/>
          <w:sz w:val="32"/>
          <w:szCs w:val="32"/>
        </w:rPr>
        <w:t xml:space="preserve">供应商类似业绩情况表</w:t>
      </w:r>
      <w:r/>
    </w:p>
    <w:p>
      <w:pPr>
        <w:ind w:left="1200" w:hanging="1200"/>
        <w:spacing w:line="360" w:lineRule="auto"/>
        <w:rPr>
          <w:rFonts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项目编号：</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序号</w:t>
            </w:r>
            <w:r/>
          </w:p>
        </w:tc>
        <w:tc>
          <w:tcPr>
            <w:tcW w:w="1394"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项目名称</w:t>
            </w:r>
            <w:r/>
          </w:p>
        </w:tc>
        <w:tc>
          <w:tcPr>
            <w:tcW w:w="1076"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业主单位</w:t>
            </w:r>
            <w:r/>
          </w:p>
        </w:tc>
        <w:tc>
          <w:tcPr>
            <w:tcW w:w="1076"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项目概况</w:t>
            </w:r>
            <w:r/>
          </w:p>
        </w:tc>
        <w:tc>
          <w:tcPr>
            <w:tcW w:w="1786"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签约时间</w:t>
            </w:r>
            <w:r/>
          </w:p>
        </w:tc>
        <w:tc>
          <w:tcPr>
            <w:tcW w:w="1500"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联系人及电话</w:t>
            </w:r>
            <w:r/>
          </w:p>
        </w:tc>
        <w:tc>
          <w:tcPr>
            <w:tcW w:w="1016" w:type="dxa"/>
            <w:vAlign w:val="center"/>
            <w:textDirection w:val="lrTb"/>
            <w:noWrap/>
          </w:tcPr>
          <w:p>
            <w:pPr>
              <w:pStyle w:val="1014"/>
              <w:ind w:firstLine="0"/>
              <w:spacing w:line="240" w:lineRule="auto"/>
              <w:rPr>
                <w:rFonts w:ascii="仿宋" w:hAnsi="仿宋" w:eastAsia="仿宋" w:cs="仿宋"/>
                <w:b/>
                <w:bCs/>
                <w:sz w:val="21"/>
                <w:szCs w:val="21"/>
              </w:rPr>
            </w:pPr>
            <w:r>
              <w:rPr>
                <w:rFonts w:hint="eastAsia" w:ascii="仿宋" w:hAnsi="仿宋" w:eastAsia="仿宋" w:cs="仿宋"/>
                <w:b/>
                <w:bCs/>
                <w:sz w:val="21"/>
                <w:szCs w:val="21"/>
              </w:rPr>
              <w:t xml:space="preserve">备注</w:t>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r>
        <w:trPr>
          <w:trHeight w:val="454"/>
        </w:trPr>
        <w:tc>
          <w:tcPr>
            <w:tcW w:w="758" w:type="dxa"/>
            <w:textDirection w:val="lrTb"/>
            <w:noWrap/>
          </w:tcPr>
          <w:p>
            <w:pPr>
              <w:rPr>
                <w:rFonts w:ascii="仿宋" w:hAnsi="仿宋" w:eastAsia="仿宋" w:cs="仿宋"/>
                <w:sz w:val="24"/>
              </w:rPr>
            </w:pPr>
            <w:r>
              <w:rPr>
                <w:rFonts w:ascii="仿宋" w:hAnsi="仿宋" w:eastAsia="仿宋" w:cs="仿宋"/>
                <w:sz w:val="24"/>
              </w:rPr>
            </w:r>
            <w:r/>
          </w:p>
        </w:tc>
        <w:tc>
          <w:tcPr>
            <w:tcW w:w="1394"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076" w:type="dxa"/>
            <w:textDirection w:val="lrTb"/>
            <w:noWrap/>
          </w:tcPr>
          <w:p>
            <w:pPr>
              <w:rPr>
                <w:rFonts w:ascii="仿宋" w:hAnsi="仿宋" w:eastAsia="仿宋" w:cs="仿宋"/>
                <w:sz w:val="24"/>
              </w:rPr>
            </w:pPr>
            <w:r>
              <w:rPr>
                <w:rFonts w:ascii="仿宋" w:hAnsi="仿宋" w:eastAsia="仿宋" w:cs="仿宋"/>
                <w:sz w:val="24"/>
              </w:rPr>
            </w:r>
            <w:r/>
          </w:p>
        </w:tc>
        <w:tc>
          <w:tcPr>
            <w:tcW w:w="1786" w:type="dxa"/>
            <w:textDirection w:val="lrTb"/>
            <w:noWrap/>
          </w:tcPr>
          <w:p>
            <w:pPr>
              <w:rPr>
                <w:rFonts w:ascii="仿宋" w:hAnsi="仿宋" w:eastAsia="仿宋" w:cs="仿宋"/>
                <w:sz w:val="24"/>
              </w:rPr>
            </w:pPr>
            <w:r>
              <w:rPr>
                <w:rFonts w:ascii="仿宋" w:hAnsi="仿宋" w:eastAsia="仿宋" w:cs="仿宋"/>
                <w:sz w:val="24"/>
              </w:rPr>
            </w:r>
            <w:r/>
          </w:p>
        </w:tc>
        <w:tc>
          <w:tcPr>
            <w:tcW w:w="1500" w:type="dxa"/>
            <w:textDirection w:val="lrTb"/>
            <w:noWrap/>
          </w:tcPr>
          <w:p>
            <w:pPr>
              <w:rPr>
                <w:rFonts w:ascii="仿宋" w:hAnsi="仿宋" w:eastAsia="仿宋" w:cs="仿宋"/>
                <w:sz w:val="24"/>
              </w:rPr>
            </w:pPr>
            <w:r>
              <w:rPr>
                <w:rFonts w:ascii="仿宋" w:hAnsi="仿宋" w:eastAsia="仿宋" w:cs="仿宋"/>
                <w:sz w:val="24"/>
              </w:rPr>
            </w:r>
            <w:r/>
          </w:p>
        </w:tc>
        <w:tc>
          <w:tcPr>
            <w:tcW w:w="1016" w:type="dxa"/>
            <w:textDirection w:val="lrTb"/>
            <w:noWrap/>
          </w:tcPr>
          <w:p>
            <w:pPr>
              <w:rPr>
                <w:rFonts w:ascii="仿宋" w:hAnsi="仿宋" w:eastAsia="仿宋" w:cs="仿宋"/>
                <w:sz w:val="24"/>
              </w:rPr>
            </w:pPr>
            <w:r>
              <w:rPr>
                <w:rFonts w:ascii="仿宋" w:hAnsi="仿宋" w:eastAsia="仿宋" w:cs="仿宋"/>
                <w:sz w:val="24"/>
              </w:rPr>
            </w:r>
            <w:r/>
          </w:p>
        </w:tc>
      </w:tr>
    </w:tbl>
    <w:p>
      <w:pPr>
        <w:rPr>
          <w:rFonts w:ascii="仿宋" w:hAnsi="仿宋" w:eastAsia="仿宋" w:cs="仿宋"/>
          <w:sz w:val="24"/>
        </w:rPr>
      </w:pPr>
      <w:r>
        <w:rPr>
          <w:rFonts w:ascii="仿宋" w:hAnsi="仿宋" w:eastAsia="仿宋" w:cs="仿宋"/>
          <w:sz w:val="24"/>
        </w:rPr>
      </w:r>
      <w:r/>
    </w:p>
    <w:p>
      <w:pPr>
        <w:rPr>
          <w:rFonts w:ascii="仿宋" w:hAnsi="仿宋" w:eastAsia="仿宋" w:cs="仿宋"/>
          <w:b/>
          <w:sz w:val="24"/>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加盖电子公章</w:t>
      </w:r>
      <w:r>
        <w:rPr>
          <w:rFonts w:hint="eastAsia" w:ascii="仿宋" w:hAnsi="仿宋" w:eastAsia="仿宋" w:cs="仿宋"/>
          <w:sz w:val="24"/>
        </w:rPr>
        <w:t xml:space="preserve">）</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说明：</w:t>
      </w:r>
      <w:r/>
    </w:p>
    <w:p>
      <w:pPr>
        <w:rPr>
          <w:rFonts w:ascii="仿宋" w:hAnsi="仿宋" w:eastAsia="仿宋" w:cs="仿宋"/>
          <w:sz w:val="24"/>
        </w:rPr>
      </w:pPr>
      <w:r>
        <w:rPr>
          <w:rFonts w:hint="eastAsia" w:ascii="仿宋" w:hAnsi="仿宋" w:eastAsia="仿宋" w:cs="仿宋"/>
          <w:sz w:val="24"/>
        </w:rPr>
        <w:t xml:space="preserve">1、如果行数不够，请自行增加。</w:t>
      </w:r>
      <w:r/>
    </w:p>
    <w:p>
      <w:pPr>
        <w:rPr>
          <w:rFonts w:ascii="仿宋" w:hAnsi="仿宋" w:eastAsia="仿宋" w:cs="仿宋"/>
          <w:sz w:val="24"/>
        </w:rPr>
      </w:pPr>
      <w:r>
        <w:rPr>
          <w:rFonts w:hint="eastAsia" w:ascii="仿宋" w:hAnsi="仿宋" w:eastAsia="仿宋" w:cs="仿宋"/>
          <w:sz w:val="24"/>
        </w:rPr>
        <w:t xml:space="preserve">2、所有业绩均需要提供有效的复印件（扫描件）。</w:t>
      </w:r>
      <w:r/>
    </w:p>
    <w:p>
      <w:r/>
      <w:r/>
    </w:p>
    <w:p>
      <w:pPr>
        <w:rPr>
          <w:rFonts w:ascii="仿宋" w:hAnsi="仿宋" w:eastAsia="仿宋" w:cs="仿宋"/>
        </w:rPr>
      </w:pPr>
      <w:r>
        <w:rPr>
          <w:rFonts w:ascii="仿宋" w:hAnsi="仿宋" w:eastAsia="仿宋" w:cs="仿宋"/>
        </w:rPr>
      </w:r>
      <w:r/>
    </w:p>
    <w:p>
      <w:pPr>
        <w:pStyle w:val="95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pStyle w:val="965"/>
        <w:rPr>
          <w:rFonts w:ascii="仿宋" w:hAnsi="仿宋" w:eastAsia="仿宋" w:cs="仿宋"/>
        </w:rPr>
      </w:pPr>
      <w:r>
        <w:rPr>
          <w:rFonts w:ascii="仿宋" w:hAnsi="仿宋" w:eastAsia="仿宋" w:cs="仿宋"/>
        </w:rPr>
      </w:r>
      <w:r/>
    </w:p>
    <w:p>
      <w:pPr>
        <w:rPr>
          <w:rFonts w:ascii="仿宋" w:hAnsi="仿宋" w:eastAsia="仿宋" w:cs="仿宋"/>
          <w:b/>
          <w:bCs/>
          <w:sz w:val="24"/>
          <w:szCs w:val="22"/>
        </w:rPr>
      </w:pPr>
      <w:r/>
      <w:bookmarkStart w:id="210" w:name="_Toc10146"/>
      <w:r/>
      <w:bookmarkStart w:id="211" w:name="_Toc25356"/>
      <w:r/>
      <w:bookmarkStart w:id="212" w:name="_Toc31338"/>
      <w:r>
        <w:rPr>
          <w:rFonts w:hint="eastAsia" w:ascii="仿宋" w:hAnsi="仿宋" w:eastAsia="仿宋" w:cs="仿宋"/>
          <w:b/>
          <w:bCs/>
          <w:sz w:val="24"/>
          <w:szCs w:val="22"/>
        </w:rPr>
        <w:br w:type="page" w:clear="all"/>
      </w:r>
      <w:r/>
    </w:p>
    <w:p>
      <w:pPr>
        <w:rPr>
          <w:rFonts w:ascii="仿宋" w:hAnsi="仿宋" w:eastAsia="仿宋" w:cs="仿宋"/>
          <w:b/>
          <w:bCs/>
          <w:sz w:val="24"/>
          <w:szCs w:val="22"/>
        </w:rPr>
      </w:pPr>
      <w:r>
        <w:rPr>
          <w:rFonts w:hint="eastAsia" w:ascii="仿宋" w:hAnsi="仿宋" w:eastAsia="仿宋" w:cs="仿宋"/>
          <w:b/>
          <w:bCs/>
          <w:sz w:val="24"/>
          <w:szCs w:val="22"/>
        </w:rPr>
        <w:t xml:space="preserve">附件三、</w:t>
      </w:r>
      <w:bookmarkEnd w:id="204"/>
      <w:r/>
      <w:bookmarkEnd w:id="205"/>
      <w:r/>
      <w:bookmarkEnd w:id="210"/>
      <w:r/>
      <w:bookmarkEnd w:id="211"/>
      <w:r/>
      <w:bookmarkEnd w:id="212"/>
      <w:r/>
      <w:bookmarkStart w:id="213" w:name="_Toc4035"/>
      <w:r/>
      <w:bookmarkStart w:id="214" w:name="_Toc8134"/>
      <w:r/>
      <w:bookmarkStart w:id="215" w:name="_Toc32360"/>
      <w:r/>
      <w:bookmarkStart w:id="216" w:name="_Toc15614"/>
      <w:r/>
      <w:bookmarkStart w:id="217" w:name="_Toc31612"/>
      <w:r/>
      <w:bookmarkStart w:id="218" w:name="_Toc2328"/>
      <w:r/>
      <w:bookmarkStart w:id="219" w:name="_Toc10884"/>
      <w:r/>
      <w:bookmarkStart w:id="220" w:name="_Toc28447"/>
      <w:r/>
      <w:bookmarkStart w:id="221" w:name="_Toc25671"/>
      <w:r>
        <w:rPr>
          <w:rFonts w:hint="eastAsia" w:ascii="仿宋" w:hAnsi="仿宋" w:eastAsia="仿宋" w:cs="仿宋"/>
          <w:b/>
          <w:bCs/>
          <w:sz w:val="24"/>
          <w:szCs w:val="22"/>
        </w:rPr>
        <w:t xml:space="preserve">无重大违法记录声明格式</w:t>
      </w:r>
      <w:bookmarkEnd w:id="213"/>
      <w:r/>
      <w:bookmarkEnd w:id="214"/>
      <w:r/>
      <w:bookmarkEnd w:id="215"/>
      <w:r/>
      <w:bookmarkEnd w:id="216"/>
      <w:r/>
      <w:bookmarkEnd w:id="217"/>
      <w:r/>
      <w:bookmarkEnd w:id="218"/>
      <w:r/>
      <w:bookmarkEnd w:id="219"/>
      <w:r/>
      <w:bookmarkEnd w:id="220"/>
      <w:r/>
      <w:bookmarkEnd w:id="221"/>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无重大违法记录声明</w:t>
      </w:r>
      <w:r/>
    </w:p>
    <w:p>
      <w:pPr>
        <w:spacing w:line="360" w:lineRule="auto"/>
        <w:rPr>
          <w:rFonts w:ascii="仿宋" w:hAnsi="仿宋" w:eastAsia="仿宋" w:cs="仿宋"/>
          <w:sz w:val="24"/>
        </w:rPr>
      </w:pPr>
      <w:r>
        <w:rPr>
          <w:rFonts w:hint="eastAsia" w:ascii="仿宋" w:hAnsi="仿宋" w:eastAsia="仿宋" w:cs="仿宋"/>
          <w:b/>
          <w:sz w:val="24"/>
          <w:szCs w:val="21"/>
          <w:lang w:val="zh-CN"/>
        </w:rPr>
        <w:t xml:space="preserve">南京市秦淮区城市管理局</w:t>
      </w:r>
      <w:r>
        <w:rPr>
          <w:rFonts w:hint="eastAsia" w:ascii="仿宋" w:hAnsi="仿宋" w:eastAsia="仿宋" w:cs="仿宋"/>
          <w:sz w:val="24"/>
        </w:rPr>
        <w:t xml:space="preserve">：</w:t>
      </w:r>
      <w:r/>
    </w:p>
    <w:p>
      <w:pPr>
        <w:spacing w:line="360" w:lineRule="auto"/>
        <w:rPr>
          <w:rFonts w:ascii="仿宋" w:hAnsi="仿宋" w:eastAsia="仿宋" w:cs="仿宋"/>
          <w:sz w:val="24"/>
        </w:rPr>
      </w:pPr>
      <w:r>
        <w:rPr>
          <w:rFonts w:hint="eastAsia" w:ascii="仿宋" w:hAnsi="仿宋" w:eastAsia="仿宋" w:cs="仿宋"/>
          <w:sz w:val="24"/>
        </w:rPr>
        <w:t xml:space="preserve">我单位（供应商名称）郑重声明：</w:t>
      </w:r>
      <w:r/>
    </w:p>
    <w:p>
      <w:pPr>
        <w:ind w:firstLine="480"/>
        <w:spacing w:line="360" w:lineRule="auto"/>
        <w:rPr>
          <w:rFonts w:ascii="仿宋" w:hAnsi="仿宋" w:eastAsia="仿宋" w:cs="仿宋"/>
          <w:sz w:val="24"/>
        </w:rPr>
      </w:pPr>
      <w:r>
        <w:rPr>
          <w:rFonts w:hint="eastAsia" w:ascii="仿宋" w:hAnsi="仿宋" w:eastAsia="仿宋" w:cs="仿宋"/>
          <w:sz w:val="24"/>
        </w:rPr>
        <w:t xml:space="preserve">参加政府采购活动前3年内在经营活动中（在下划线上如实填写：</w:t>
      </w:r>
      <w:r>
        <w:rPr>
          <w:rFonts w:hint="eastAsia" w:ascii="仿宋" w:hAnsi="仿宋" w:eastAsia="仿宋" w:cs="仿宋"/>
          <w:b/>
          <w:bCs/>
          <w:sz w:val="24"/>
        </w:rPr>
        <w:t xml:space="preserve">有或没有</w:t>
      </w:r>
      <w:r>
        <w:rPr>
          <w:rFonts w:hint="eastAsia" w:ascii="仿宋" w:hAnsi="仿宋" w:eastAsia="仿宋" w:cs="仿宋"/>
          <w:sz w:val="24"/>
        </w:rPr>
        <w:t xml:space="preserve">）重大违法记录。</w:t>
      </w:r>
      <w:r/>
    </w:p>
    <w:p>
      <w:pPr>
        <w:ind w:firstLine="484"/>
        <w:spacing w:line="360" w:lineRule="auto"/>
        <w:rPr>
          <w:rFonts w:ascii="仿宋" w:hAnsi="仿宋" w:eastAsia="仿宋" w:cs="仿宋"/>
          <w:sz w:val="24"/>
        </w:rPr>
      </w:pPr>
      <w:r>
        <w:rPr>
          <w:rFonts w:hint="eastAsia"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jc w:val="right"/>
        <w:spacing w:line="360" w:lineRule="auto"/>
        <w:rPr>
          <w:rFonts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szCs w:val="24"/>
        </w:rPr>
        <w:t xml:space="preserve">（加盖电子公章）</w:t>
      </w:r>
      <w:r>
        <w:rPr>
          <w:rFonts w:hint="eastAsia" w:ascii="仿宋" w:hAnsi="仿宋" w:eastAsia="仿宋" w:cs="仿宋"/>
          <w:sz w:val="24"/>
        </w:rPr>
        <w:t xml:space="preserve">：</w:t>
      </w:r>
      <w:r/>
    </w:p>
    <w:p>
      <w:pPr>
        <w:jc w:val="right"/>
        <w:spacing w:line="360" w:lineRule="auto"/>
        <w:rPr>
          <w:rFonts w:ascii="仿宋" w:hAnsi="仿宋" w:eastAsia="仿宋" w:cs="仿宋"/>
          <w:sz w:val="24"/>
        </w:rPr>
      </w:pPr>
      <w:r>
        <w:rPr>
          <w:rFonts w:hint="eastAsia" w:ascii="仿宋" w:hAnsi="仿宋" w:eastAsia="仿宋" w:cs="仿宋"/>
          <w:sz w:val="24"/>
        </w:rPr>
        <w:t xml:space="preserve">日期：   年   月   日</w:t>
      </w:r>
      <w:r/>
    </w:p>
    <w:p>
      <w:r/>
      <w:r/>
    </w:p>
    <w:p>
      <w:r/>
      <w:r/>
    </w:p>
    <w:p>
      <w:r/>
      <w:r/>
    </w:p>
    <w:p>
      <w:r/>
      <w:r/>
    </w:p>
    <w:p>
      <w:r/>
      <w:r/>
    </w:p>
    <w:p>
      <w:r/>
      <w:r/>
    </w:p>
    <w:p>
      <w:r/>
      <w:r/>
    </w:p>
    <w:p>
      <w:r/>
      <w:r/>
    </w:p>
    <w:p>
      <w:r/>
      <w:r/>
    </w:p>
    <w:p>
      <w:r/>
      <w:r/>
    </w:p>
    <w:p>
      <w:r/>
      <w:r/>
    </w:p>
    <w:p>
      <w:r/>
      <w:r/>
    </w:p>
    <w:p>
      <w:r/>
      <w:bookmarkStart w:id="222" w:name="_Toc12676"/>
      <w:r/>
      <w:bookmarkStart w:id="223" w:name="_Toc20172"/>
      <w:r/>
      <w:r/>
    </w:p>
    <w:p>
      <w:r/>
      <w:r/>
    </w:p>
    <w:p>
      <w:pPr>
        <w:sectPr>
          <w:footnotePr/>
          <w:endnotePr/>
          <w:type w:val="nextPage"/>
          <w:pgSz w:w="11906" w:h="16838" w:orient="portrait"/>
          <w:pgMar w:top="1417" w:right="1757" w:bottom="1417" w:left="1757" w:header="851" w:footer="964" w:gutter="0"/>
          <w:cols w:num="1" w:sep="0" w:space="720" w:equalWidth="1"/>
          <w:docGrid w:linePitch="360"/>
        </w:sectPr>
      </w:pPr>
      <w:r/>
      <w:bookmarkStart w:id="224" w:name="_Toc27737"/>
      <w:r/>
      <w:r/>
    </w:p>
    <w:p>
      <w:pPr>
        <w:spacing w:line="360" w:lineRule="auto"/>
        <w:rPr>
          <w:rFonts w:ascii="仿宋" w:hAnsi="仿宋" w:eastAsia="仿宋" w:cs="仿宋"/>
          <w:b/>
          <w:bCs/>
          <w:sz w:val="24"/>
          <w:szCs w:val="22"/>
        </w:rPr>
        <w:outlineLvl w:val="2"/>
      </w:pPr>
      <w:r/>
      <w:bookmarkStart w:id="225" w:name="_Toc1881"/>
      <w:r/>
      <w:bookmarkStart w:id="226" w:name="_Toc20260"/>
      <w:r/>
      <w:bookmarkStart w:id="227" w:name="_Toc16688"/>
      <w:r/>
      <w:bookmarkStart w:id="228" w:name="_Toc11761"/>
      <w:r/>
      <w:bookmarkStart w:id="229" w:name="_Toc15508"/>
      <w:r/>
      <w:bookmarkStart w:id="230" w:name="_Toc18588"/>
      <w:r/>
      <w:bookmarkStart w:id="231" w:name="_Toc3976"/>
      <w:r>
        <w:rPr>
          <w:rFonts w:hint="eastAsia" w:ascii="仿宋" w:hAnsi="仿宋" w:eastAsia="仿宋" w:cs="仿宋"/>
          <w:b/>
          <w:bCs/>
          <w:sz w:val="24"/>
          <w:szCs w:val="22"/>
        </w:rPr>
        <w:t xml:space="preserve">附件四、具备履行合同所必需的设备和专业技术能力的声明格式</w:t>
      </w:r>
      <w:bookmarkEnd w:id="224"/>
      <w:r/>
      <w:bookmarkEnd w:id="225"/>
      <w:r/>
      <w:bookmarkEnd w:id="226"/>
      <w:r/>
      <w:bookmarkEnd w:id="227"/>
      <w:r/>
      <w:bookmarkEnd w:id="228"/>
      <w:r/>
      <w:bookmarkEnd w:id="229"/>
      <w:r/>
      <w:bookmarkEnd w:id="230"/>
      <w:r/>
      <w:bookmarkEnd w:id="231"/>
      <w:r/>
      <w:r/>
    </w:p>
    <w:p>
      <w:pPr>
        <w:spacing w:line="360" w:lineRule="auto"/>
        <w:rPr>
          <w:rFonts w:ascii="仿宋" w:hAnsi="仿宋" w:eastAsia="仿宋" w:cs="仿宋"/>
          <w:b/>
          <w:sz w:val="24"/>
          <w:szCs w:val="21"/>
        </w:rPr>
      </w:pPr>
      <w:r>
        <w:rPr>
          <w:rFonts w:ascii="仿宋" w:hAnsi="仿宋" w:eastAsia="仿宋" w:cs="仿宋"/>
          <w:b/>
          <w:sz w:val="24"/>
          <w:szCs w:val="21"/>
        </w:rPr>
      </w:r>
      <w:r/>
    </w:p>
    <w:p>
      <w:pPr>
        <w:spacing w:line="360" w:lineRule="auto"/>
        <w:rPr>
          <w:rFonts w:ascii="仿宋" w:hAnsi="仿宋" w:eastAsia="仿宋" w:cs="仿宋"/>
          <w:b/>
          <w:sz w:val="24"/>
          <w:szCs w:val="21"/>
        </w:rPr>
      </w:pPr>
      <w:r>
        <w:rPr>
          <w:rFonts w:hint="eastAsia" w:ascii="仿宋" w:hAnsi="仿宋" w:eastAsia="仿宋" w:cs="仿宋"/>
          <w:b/>
          <w:sz w:val="24"/>
          <w:szCs w:val="21"/>
          <w:lang w:val="zh-CN"/>
        </w:rPr>
        <w:t xml:space="preserve">南京市秦淮区城市管理局：</w:t>
      </w:r>
      <w:r/>
    </w:p>
    <w:p>
      <w:pPr>
        <w:ind w:firstLine="480"/>
        <w:spacing w:line="360" w:lineRule="auto"/>
        <w:rPr>
          <w:rFonts w:ascii="仿宋" w:hAnsi="仿宋" w:eastAsia="仿宋" w:cs="仿宋"/>
          <w:sz w:val="24"/>
        </w:rPr>
      </w:pPr>
      <w:r>
        <w:rPr>
          <w:rFonts w:hint="eastAsia" w:ascii="仿宋" w:hAnsi="仿宋" w:eastAsia="仿宋" w:cs="仿宋"/>
          <w:sz w:val="24"/>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ascii="仿宋" w:hAnsi="仿宋" w:eastAsia="仿宋" w:cs="仿宋"/>
          <w:sz w:val="24"/>
        </w:rPr>
      </w:pPr>
      <w:r>
        <w:rPr>
          <w:rFonts w:hint="eastAsia" w:ascii="仿宋" w:hAnsi="仿宋" w:eastAsia="仿宋" w:cs="仿宋"/>
          <w:sz w:val="24"/>
        </w:rPr>
        <w:t xml:space="preserve">主要设备有： 。( 若有 )</w:t>
      </w:r>
      <w:r/>
    </w:p>
    <w:p>
      <w:pPr>
        <w:spacing w:line="360" w:lineRule="auto"/>
        <w:rPr>
          <w:rFonts w:ascii="仿宋" w:hAnsi="仿宋" w:eastAsia="仿宋" w:cs="仿宋"/>
          <w:sz w:val="24"/>
        </w:rPr>
      </w:pPr>
      <w:r>
        <w:rPr>
          <w:rFonts w:hint="eastAsia" w:ascii="仿宋" w:hAnsi="仿宋" w:eastAsia="仿宋" w:cs="仿宋"/>
          <w:sz w:val="24"/>
        </w:rPr>
        <w:t xml:space="preserve">主要专业技术能力有：。( 若有 )</w:t>
      </w:r>
      <w:r/>
    </w:p>
    <w:p>
      <w:pPr>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jc w:val="right"/>
        <w:spacing w:line="360" w:lineRule="auto"/>
        <w:rPr>
          <w:rFonts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szCs w:val="24"/>
        </w:rPr>
        <w:t xml:space="preserve">（加盖电子公章）</w:t>
      </w:r>
      <w:r/>
    </w:p>
    <w:p>
      <w:pPr>
        <w:jc w:val="right"/>
        <w:spacing w:line="360" w:lineRule="auto"/>
        <w:rPr>
          <w:rFonts w:ascii="仿宋" w:hAnsi="仿宋" w:eastAsia="仿宋" w:cs="仿宋"/>
          <w:sz w:val="24"/>
        </w:rPr>
      </w:pPr>
      <w:r>
        <w:rPr>
          <w:rFonts w:hint="eastAsia" w:ascii="仿宋" w:hAnsi="仿宋" w:eastAsia="仿宋" w:cs="仿宋"/>
          <w:sz w:val="24"/>
        </w:rPr>
        <w:t xml:space="preserve">日期： 年   月   日</w:t>
      </w:r>
      <w:r/>
    </w:p>
    <w:p>
      <w:pPr>
        <w:spacing w:line="360" w:lineRule="auto"/>
        <w:rPr>
          <w:rFonts w:ascii="仿宋" w:hAnsi="仿宋" w:eastAsia="仿宋" w:cs="仿宋"/>
        </w:rPr>
      </w:pPr>
      <w:r>
        <w:rPr>
          <w:rFonts w:ascii="仿宋" w:hAnsi="仿宋" w:eastAsia="仿宋" w:cs="仿宋"/>
        </w:rPr>
      </w:r>
      <w:r/>
    </w:p>
    <w:p>
      <w:r/>
      <w:r/>
    </w:p>
    <w:p>
      <w:pPr>
        <w:pStyle w:val="952"/>
        <w:ind w:firstLine="2898"/>
        <w:spacing w:before="240" w:after="240"/>
        <w:rPr>
          <w:rFonts w:ascii="仿宋" w:hAnsi="仿宋" w:cs="仿宋"/>
        </w:rPr>
        <w:sectPr>
          <w:footnotePr/>
          <w:endnotePr/>
          <w:type w:val="nextPage"/>
          <w:pgSz w:w="11906" w:h="16838" w:orient="portrait"/>
          <w:pgMar w:top="1417" w:right="1757" w:bottom="1417" w:left="1757" w:header="851" w:footer="964" w:gutter="0"/>
          <w:cols w:num="1" w:sep="0" w:space="720" w:equalWidth="1"/>
          <w:docGrid w:linePitch="360"/>
        </w:sectPr>
      </w:pPr>
      <w:r>
        <w:rPr>
          <w:rFonts w:ascii="仿宋" w:hAnsi="仿宋" w:cs="仿宋"/>
        </w:rPr>
      </w:r>
      <w:r/>
    </w:p>
    <w:p>
      <w:pPr>
        <w:spacing w:line="360" w:lineRule="auto"/>
        <w:rPr>
          <w:rFonts w:ascii="仿宋" w:hAnsi="仿宋" w:eastAsia="仿宋" w:cs="仿宋"/>
          <w:b/>
          <w:bCs/>
          <w:sz w:val="24"/>
          <w:szCs w:val="22"/>
        </w:rPr>
        <w:outlineLvl w:val="2"/>
      </w:pPr>
      <w:r/>
      <w:bookmarkStart w:id="232" w:name="_Toc13522"/>
      <w:r/>
      <w:bookmarkStart w:id="233" w:name="_Toc3264"/>
      <w:r/>
      <w:bookmarkStart w:id="234" w:name="_Toc5300"/>
      <w:r/>
      <w:bookmarkStart w:id="235" w:name="_Toc8905"/>
      <w:r/>
      <w:bookmarkStart w:id="236" w:name="_Toc17768"/>
      <w:r/>
      <w:bookmarkStart w:id="237" w:name="_Toc17077"/>
      <w:r/>
      <w:bookmarkStart w:id="238" w:name="_Toc24407"/>
      <w:r>
        <w:rPr>
          <w:rFonts w:hint="eastAsia" w:ascii="仿宋" w:hAnsi="仿宋" w:eastAsia="仿宋" w:cs="仿宋"/>
          <w:b/>
          <w:bCs/>
          <w:sz w:val="24"/>
          <w:szCs w:val="22"/>
        </w:rPr>
        <w:t xml:space="preserve">附件五</w:t>
      </w:r>
      <w:r>
        <w:rPr>
          <w:rFonts w:hint="eastAsia" w:ascii="仿宋" w:hAnsi="仿宋" w:eastAsia="仿宋" w:cs="仿宋"/>
          <w:b/>
          <w:bCs/>
          <w:sz w:val="24"/>
          <w:szCs w:val="22"/>
          <w:lang w:val="zh-CN"/>
        </w:rPr>
        <w:t xml:space="preserve">、</w:t>
      </w:r>
      <w:bookmarkEnd w:id="222"/>
      <w:r/>
      <w:bookmarkEnd w:id="223"/>
      <w:r>
        <w:rPr>
          <w:rFonts w:hint="eastAsia" w:ascii="仿宋" w:hAnsi="仿宋" w:eastAsia="仿宋" w:cs="仿宋"/>
          <w:b/>
          <w:bCs/>
          <w:sz w:val="24"/>
          <w:szCs w:val="22"/>
          <w:lang w:val="zh-CN"/>
        </w:rPr>
        <w:t xml:space="preserve">南京市政府采购供应商信用记录表暨信用承诺书</w:t>
      </w:r>
      <w:bookmarkEnd w:id="232"/>
      <w:r/>
      <w:bookmarkEnd w:id="233"/>
      <w:r/>
      <w:bookmarkEnd w:id="234"/>
      <w:r/>
      <w:bookmarkEnd w:id="235"/>
      <w:r/>
      <w:bookmarkEnd w:id="236"/>
      <w:r/>
      <w:bookmarkEnd w:id="237"/>
      <w:r/>
      <w:bookmarkEnd w:id="238"/>
      <w:r/>
      <w:r/>
    </w:p>
    <w:p>
      <w:pPr>
        <w:pStyle w:val="1061"/>
        <w:ind w:firstLine="643"/>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南京市政府采购供应商信用记录表暨信用承诺书</w:t>
      </w:r>
      <w:r/>
    </w:p>
    <w:p>
      <w:pPr>
        <w:jc w:val="center"/>
        <w:spacing w:line="360" w:lineRule="auto"/>
        <w:rPr>
          <w:rFonts w:ascii="仿宋" w:hAnsi="仿宋" w:eastAsia="仿宋" w:cs="仿宋"/>
          <w:sz w:val="20"/>
        </w:rPr>
      </w:pPr>
      <w:r>
        <w:rPr>
          <w:rFonts w:hint="eastAsia" w:ascii="仿宋" w:hAnsi="仿宋" w:eastAsia="仿宋" w:cs="仿宋"/>
          <w:szCs w:val="21"/>
        </w:rPr>
        <w:t xml:space="preserve">（仅为示范格式，直接填写无效，需至“南京政府采购供应商诚信档案管理系统”在线打印）</w:t>
      </w:r>
      <w:r/>
    </w:p>
    <w:p>
      <w:pPr>
        <w:jc w:val="center"/>
        <w:rPr>
          <w:rFonts w:ascii="仿宋" w:hAnsi="仿宋" w:eastAsia="仿宋" w:cs="仿宋"/>
          <w:sz w:val="24"/>
          <w:szCs w:val="24"/>
        </w:rPr>
      </w:pPr>
      <w:r>
        <w:rPr>
          <w:rFonts w:hint="eastAsia" w:ascii="仿宋" w:hAnsi="仿宋" w:eastAsia="仿宋" w:cs="仿宋"/>
          <w:sz w:val="24"/>
          <w:szCs w:val="24"/>
        </w:rPr>
        <w:t xml:space="preserve">                                                       20  年  月  日</w:t>
      </w:r>
      <w:r/>
    </w:p>
    <w:tbl>
      <w:tblPr>
        <w:tblStyle w:val="962"/>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1"/>
        <w:gridCol w:w="2032"/>
        <w:gridCol w:w="2275"/>
        <w:gridCol w:w="2104"/>
      </w:tblGrid>
      <w:tr>
        <w:trPr>
          <w:trHeight w:val="493"/>
        </w:trPr>
        <w:tc>
          <w:tcPr>
            <w:tcW w:w="2133"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单位名称</w:t>
            </w:r>
            <w:r/>
          </w:p>
        </w:tc>
        <w:tc>
          <w:tcPr>
            <w:tcW w:w="2052"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c>
          <w:tcPr>
            <w:tcW w:w="2298"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统一社会信用代码</w:t>
            </w:r>
            <w:r/>
          </w:p>
        </w:tc>
        <w:tc>
          <w:tcPr>
            <w:tcW w:w="2125"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r>
      <w:tr>
        <w:trPr>
          <w:trHeight w:val="493"/>
        </w:trPr>
        <w:tc>
          <w:tcPr>
            <w:tcW w:w="2133"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法定代表人</w:t>
            </w:r>
            <w:r/>
          </w:p>
        </w:tc>
        <w:tc>
          <w:tcPr>
            <w:tcW w:w="2052"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c>
          <w:tcPr>
            <w:tcW w:w="2298"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联系人</w:t>
            </w:r>
            <w:r/>
          </w:p>
        </w:tc>
        <w:tc>
          <w:tcPr>
            <w:tcW w:w="2125"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r>
      <w:tr>
        <w:trPr>
          <w:trHeight w:val="493"/>
        </w:trPr>
        <w:tc>
          <w:tcPr>
            <w:tcW w:w="2133"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联系地址</w:t>
            </w:r>
            <w:r/>
          </w:p>
        </w:tc>
        <w:tc>
          <w:tcPr>
            <w:tcW w:w="2052"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c>
          <w:tcPr>
            <w:tcW w:w="2298" w:type="dxa"/>
            <w:vAlign w:val="center"/>
            <w:textDirection w:val="lrTb"/>
            <w:noWrap/>
          </w:tcPr>
          <w:p>
            <w:pPr>
              <w:ind w:left="20"/>
              <w:jc w:val="center"/>
              <w:spacing w:line="251" w:lineRule="exact"/>
              <w:rPr>
                <w:rFonts w:ascii="仿宋" w:hAnsi="仿宋" w:eastAsia="仿宋" w:cs="仿宋"/>
                <w:b/>
                <w:bCs/>
                <w:sz w:val="24"/>
              </w:rPr>
            </w:pPr>
            <w:r>
              <w:rPr>
                <w:rFonts w:hint="eastAsia" w:ascii="仿宋" w:hAnsi="仿宋" w:eastAsia="仿宋" w:cs="仿宋"/>
                <w:b/>
                <w:bCs/>
                <w:sz w:val="24"/>
              </w:rPr>
              <w:t xml:space="preserve">联系电话</w:t>
            </w:r>
            <w:r/>
          </w:p>
        </w:tc>
        <w:tc>
          <w:tcPr>
            <w:tcW w:w="2125" w:type="dxa"/>
            <w:vAlign w:val="center"/>
            <w:textDirection w:val="lrTb"/>
            <w:noWrap/>
          </w:tcPr>
          <w:p>
            <w:pPr>
              <w:ind w:left="20"/>
              <w:jc w:val="center"/>
              <w:spacing w:line="251" w:lineRule="exact"/>
              <w:rPr>
                <w:rFonts w:ascii="仿宋" w:hAnsi="仿宋" w:eastAsia="仿宋" w:cs="仿宋"/>
                <w:b/>
                <w:bCs/>
                <w:sz w:val="24"/>
              </w:rPr>
            </w:pPr>
            <w:r>
              <w:rPr>
                <w:rFonts w:ascii="仿宋" w:hAnsi="仿宋" w:eastAsia="仿宋" w:cs="仿宋"/>
                <w:b/>
                <w:bCs/>
                <w:sz w:val="24"/>
              </w:rPr>
            </w:r>
            <w:r/>
          </w:p>
        </w:tc>
      </w:tr>
      <w:tr>
        <w:trPr>
          <w:trHeight w:val="1566"/>
        </w:trPr>
        <w:tc>
          <w:tcPr>
            <w:tcW w:w="2133" w:type="dxa"/>
            <w:vAlign w:val="center"/>
            <w:textDirection w:val="lrTb"/>
            <w:noWrap/>
          </w:tcPr>
          <w:p>
            <w:pPr>
              <w:ind w:left="20"/>
              <w:jc w:val="center"/>
              <w:spacing w:line="251" w:lineRule="exact"/>
              <w:rPr>
                <w:rFonts w:ascii="仿宋" w:hAnsi="仿宋" w:eastAsia="仿宋" w:cs="仿宋"/>
                <w:sz w:val="24"/>
              </w:rPr>
            </w:pPr>
            <w:r>
              <w:rPr>
                <w:rFonts w:hint="eastAsia" w:ascii="仿宋" w:hAnsi="仿宋" w:eastAsia="仿宋" w:cs="仿宋"/>
                <w:b/>
                <w:bCs/>
                <w:sz w:val="24"/>
              </w:rPr>
              <w:t xml:space="preserve">诚信档案记录情况</w:t>
            </w:r>
            <w:r/>
          </w:p>
        </w:tc>
        <w:tc>
          <w:tcPr>
            <w:gridSpan w:val="3"/>
            <w:tcW w:w="6475" w:type="dxa"/>
            <w:vAlign w:val="center"/>
            <w:textDirection w:val="lrTb"/>
            <w:noWrap/>
          </w:tcPr>
          <w:p>
            <w:pPr>
              <w:ind w:left="20"/>
              <w:jc w:val="center"/>
              <w:spacing w:line="251" w:lineRule="exact"/>
              <w:rPr>
                <w:rFonts w:ascii="仿宋" w:hAnsi="仿宋" w:eastAsia="仿宋" w:cs="仿宋"/>
                <w:sz w:val="24"/>
              </w:rPr>
            </w:pPr>
            <w:r>
              <w:rPr>
                <w:rFonts w:ascii="仿宋" w:hAnsi="仿宋" w:eastAsia="仿宋" w:cs="仿宋"/>
                <w:sz w:val="24"/>
              </w:rPr>
            </w:r>
            <w:r/>
          </w:p>
        </w:tc>
      </w:tr>
      <w:tr>
        <w:trPr>
          <w:trHeight w:val="6692"/>
        </w:trPr>
        <w:tc>
          <w:tcPr>
            <w:tcW w:w="2133" w:type="dxa"/>
            <w:vAlign w:val="center"/>
            <w:textDirection w:val="lrTb"/>
            <w:noWrap/>
          </w:tcPr>
          <w:p>
            <w:pPr>
              <w:ind w:left="20"/>
              <w:jc w:val="center"/>
              <w:spacing w:line="251" w:lineRule="exact"/>
              <w:rPr>
                <w:rFonts w:ascii="仿宋" w:hAnsi="仿宋" w:eastAsia="仿宋" w:cs="仿宋"/>
                <w:sz w:val="24"/>
              </w:rPr>
            </w:pPr>
            <w:r>
              <w:rPr>
                <w:rFonts w:hint="eastAsia" w:ascii="仿宋" w:hAnsi="仿宋" w:eastAsia="仿宋" w:cs="仿宋"/>
                <w:b/>
                <w:bCs/>
                <w:sz w:val="24"/>
              </w:rPr>
              <w:t xml:space="preserve">信用承诺</w:t>
            </w:r>
            <w:r/>
          </w:p>
        </w:tc>
        <w:tc>
          <w:tcPr>
            <w:gridSpan w:val="3"/>
            <w:tcW w:w="6475" w:type="dxa"/>
            <w:vAlign w:val="center"/>
            <w:textDirection w:val="lrTb"/>
            <w:noWrap/>
          </w:tcPr>
          <w:p>
            <w:pPr>
              <w:ind w:right="60" w:firstLine="474"/>
              <w:jc w:val="left"/>
              <w:spacing w:line="274" w:lineRule="exact"/>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ascii="仿宋" w:hAnsi="仿宋" w:eastAsia="仿宋" w:cs="仿宋"/>
                <w:sz w:val="24"/>
              </w:rPr>
            </w:pPr>
            <w:r>
              <w:rPr>
                <w:rFonts w:ascii="仿宋" w:hAnsi="仿宋" w:eastAsia="仿宋" w:cs="仿宋"/>
                <w:sz w:val="24"/>
              </w:rPr>
            </w:r>
            <w:r/>
          </w:p>
          <w:p>
            <w:pPr>
              <w:ind w:left="20"/>
              <w:jc w:val="center"/>
              <w:spacing w:line="251" w:lineRule="exact"/>
              <w:rPr>
                <w:rFonts w:ascii="仿宋" w:hAnsi="仿宋" w:eastAsia="仿宋" w:cs="仿宋"/>
                <w:sz w:val="24"/>
              </w:rPr>
            </w:pPr>
            <w:r>
              <w:rPr>
                <w:rFonts w:ascii="仿宋" w:hAnsi="仿宋" w:eastAsia="仿宋" w:cs="仿宋"/>
                <w:sz w:val="24"/>
              </w:rPr>
            </w:r>
            <w:r/>
          </w:p>
          <w:p>
            <w:pPr>
              <w:ind w:left="20"/>
              <w:jc w:val="center"/>
              <w:spacing w:line="251" w:lineRule="exact"/>
              <w:rPr>
                <w:rFonts w:ascii="仿宋" w:hAnsi="仿宋" w:eastAsia="仿宋" w:cs="仿宋"/>
                <w:sz w:val="24"/>
              </w:rPr>
            </w:pPr>
            <w:r>
              <w:rPr>
                <w:rFonts w:ascii="仿宋" w:hAnsi="仿宋" w:eastAsia="仿宋" w:cs="仿宋"/>
                <w:sz w:val="24"/>
              </w:rPr>
            </w:r>
            <w:r/>
          </w:p>
          <w:p>
            <w:pPr>
              <w:ind w:left="20"/>
              <w:jc w:val="center"/>
              <w:spacing w:line="251" w:lineRule="exact"/>
              <w:rPr>
                <w:rFonts w:ascii="仿宋" w:hAnsi="仿宋" w:eastAsia="仿宋" w:cs="仿宋"/>
                <w:sz w:val="24"/>
              </w:rPr>
            </w:pPr>
            <w:r>
              <w:rPr>
                <w:rFonts w:ascii="仿宋" w:hAnsi="仿宋" w:eastAsia="仿宋" w:cs="仿宋"/>
                <w:sz w:val="24"/>
              </w:rPr>
            </w:r>
            <w:r/>
          </w:p>
          <w:p>
            <w:pPr>
              <w:ind w:left="23"/>
              <w:jc w:val="center"/>
              <w:spacing w:line="274" w:lineRule="exact"/>
              <w:rPr>
                <w:rFonts w:ascii="仿宋" w:hAnsi="仿宋" w:eastAsia="仿宋" w:cs="仿宋"/>
                <w:sz w:val="24"/>
              </w:rPr>
            </w:pPr>
            <w:r>
              <w:rPr>
                <w:rFonts w:hint="eastAsia" w:ascii="仿宋" w:hAnsi="仿宋" w:eastAsia="仿宋" w:cs="仿宋"/>
                <w:sz w:val="24"/>
              </w:rPr>
              <w:t xml:space="preserve">         供应商名称（公章）：</w:t>
            </w:r>
            <w:r/>
          </w:p>
          <w:p>
            <w:pPr>
              <w:ind w:left="23"/>
              <w:jc w:val="center"/>
              <w:spacing w:line="274" w:lineRule="exact"/>
              <w:rPr>
                <w:rFonts w:ascii="仿宋" w:hAnsi="仿宋" w:eastAsia="仿宋" w:cs="仿宋"/>
                <w:sz w:val="24"/>
              </w:rPr>
            </w:pPr>
            <w:r>
              <w:rPr>
                <w:rFonts w:hint="eastAsia" w:ascii="仿宋" w:hAnsi="仿宋" w:eastAsia="仿宋" w:cs="仿宋"/>
                <w:sz w:val="24"/>
              </w:rPr>
              <w:t xml:space="preserve">         法定代表人（签字）：</w:t>
            </w:r>
            <w:r/>
          </w:p>
          <w:p>
            <w:pPr>
              <w:ind w:left="23"/>
              <w:jc w:val="center"/>
              <w:spacing w:line="274" w:lineRule="exact"/>
              <w:rPr>
                <w:rFonts w:ascii="仿宋" w:hAnsi="仿宋" w:eastAsia="仿宋" w:cs="仿宋"/>
                <w:sz w:val="24"/>
              </w:rPr>
            </w:pPr>
            <w:r>
              <w:rPr>
                <w:rFonts w:hint="eastAsia" w:ascii="仿宋" w:hAnsi="仿宋" w:eastAsia="仿宋" w:cs="仿宋"/>
                <w:sz w:val="24"/>
              </w:rPr>
              <w:t xml:space="preserve">        二〇   年  月    日</w:t>
            </w:r>
            <w:r/>
          </w:p>
        </w:tc>
      </w:tr>
    </w:tbl>
    <w:p>
      <w:pPr>
        <w:rPr>
          <w:rFonts w:ascii="仿宋" w:hAnsi="仿宋" w:eastAsia="仿宋" w:cs="仿宋"/>
          <w:b/>
          <w:bCs/>
          <w:sz w:val="24"/>
          <w:szCs w:val="24"/>
        </w:rPr>
      </w:pPr>
      <w:r>
        <w:rPr>
          <w:rFonts w:hint="eastAsia" w:ascii="仿宋" w:hAnsi="仿宋" w:eastAsia="仿宋" w:cs="仿宋"/>
          <w:b/>
          <w:bCs/>
          <w:sz w:val="24"/>
          <w:szCs w:val="24"/>
        </w:rPr>
        <w:br w:type="page" w:clear="all"/>
      </w:r>
      <w:r/>
    </w:p>
    <w:p>
      <w:pPr>
        <w:spacing w:line="360" w:lineRule="auto"/>
        <w:rPr>
          <w:rFonts w:ascii="仿宋" w:hAnsi="仿宋" w:eastAsia="仿宋" w:cs="仿宋"/>
          <w:sz w:val="24"/>
          <w:szCs w:val="24"/>
        </w:rPr>
      </w:pPr>
      <w:r>
        <w:rPr>
          <w:rFonts w:hint="eastAsia" w:ascii="仿宋" w:hAnsi="仿宋" w:eastAsia="仿宋" w:cs="仿宋"/>
          <w:b/>
          <w:bCs/>
          <w:sz w:val="24"/>
          <w:szCs w:val="24"/>
        </w:rPr>
        <w:t xml:space="preserve">特别说明：</w:t>
      </w:r>
      <w:r/>
    </w:p>
    <w:p>
      <w:pPr>
        <w:pStyle w:val="1061"/>
        <w:ind w:firstLine="482"/>
        <w:spacing w:line="360" w:lineRule="auto"/>
        <w:rPr>
          <w:rFonts w:ascii="仿宋" w:hAnsi="仿宋" w:eastAsia="仿宋" w:cs="仿宋"/>
          <w:b/>
          <w:sz w:val="24"/>
        </w:rPr>
      </w:pPr>
      <w:r>
        <w:rPr>
          <w:rFonts w:hint="eastAsia" w:ascii="仿宋" w:hAnsi="仿宋" w:eastAsia="仿宋" w:cs="仿宋"/>
          <w:b/>
          <w:sz w:val="24"/>
        </w:rPr>
        <w:t xml:space="preserve">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ascii="仿宋" w:hAnsi="仿宋" w:eastAsia="仿宋" w:cs="仿宋"/>
          <w:bCs/>
          <w:sz w:val="24"/>
        </w:rPr>
      </w:pPr>
      <w:r>
        <w:rPr>
          <w:rFonts w:hint="eastAsia" w:ascii="仿宋" w:hAnsi="仿宋" w:eastAsia="仿宋" w:cs="仿宋"/>
          <w:bCs/>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仿宋" w:hAnsi="仿宋" w:eastAsia="仿宋" w:cs="仿宋"/>
        </w:rPr>
      </w:pPr>
      <w:r>
        <w:rPr>
          <w:rFonts w:hint="eastAsia" w:ascii="仿宋" w:hAnsi="仿宋" w:eastAsia="仿宋" w:cs="仿宋"/>
          <w:bCs/>
          <w:sz w:val="24"/>
          <w:lang w:val="zh-CN"/>
        </w:rPr>
        <w:t xml:space="preserve">供应商对信用承诺内容的真实性、合法性、有效性负责。如作出虚假信用承诺，视同为“提供虚假材料谋取中标、成交”的违法行为。</w:t>
      </w:r>
      <w:r/>
    </w:p>
    <w:p>
      <w:pPr>
        <w:pStyle w:val="1063"/>
        <w:ind w:left="0"/>
        <w:rPr>
          <w:rFonts w:ascii="仿宋" w:hAnsi="仿宋" w:eastAsia="仿宋" w:cs="仿宋"/>
          <w:sz w:val="24"/>
        </w:rPr>
      </w:pPr>
      <w:r>
        <w:rPr>
          <w:rFonts w:ascii="仿宋" w:hAnsi="仿宋" w:eastAsia="仿宋" w:cs="仿宋"/>
          <w:sz w:val="24"/>
        </w:rPr>
      </w:r>
      <w:r/>
    </w:p>
    <w:sectPr>
      <w:footerReference w:type="default" r:id="rId24"/>
      <w:footerReference w:type="first" r:id="rId25"/>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方正黑体_GBK">
    <w:panose1 w:val="020B0503020202020204"/>
  </w:font>
  <w:font w:name="方正仿宋_GBK">
    <w:panose1 w:val="020B0503020202020204"/>
  </w:font>
  <w:font w:name="Calibri Light">
    <w:panose1 w:val="020F0302020204030204"/>
  </w:font>
  <w:font w:name="font-weight : 400">
    <w:panose1 w:val="020B0503020202020204"/>
  </w:font>
  <w:font w:name="华文细黑">
    <w:panose1 w:val="02010600040101010101"/>
  </w:font>
  <w:font w:name="华文楷体">
    <w:panose1 w:val="0201060004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p>
  <w:p>
    <w:pPr>
      <w:pStyle w:val="9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99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991"/>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38386" cy="148233"/>
              <wp:effectExtent l="3175" t="3175" r="3175" b="3175"/>
              <wp:wrapNone/>
              <wp:docPr id="3" name="文本框 15"/>
              <wp:cNvGraphicFramePr/>
              <a:graphic xmlns:a="http://schemas.openxmlformats.org/drawingml/2006/main">
                <a:graphicData uri="http://schemas.microsoft.com/office/word/2010/wordprocessingShape">
                  <wps:wsp>
                    <wps:cNvPr id="0" name=""/>
                    <wps:cNvSpPr txBox="1"/>
                    <wps:spPr bwMode="auto">
                      <a:xfrm flipH="0" flipV="0">
                        <a:off x="0" y="0"/>
                        <a:ext cx="1238385" cy="148232"/>
                      </a:xfrm>
                      <a:prstGeom prst="rect">
                        <a:avLst/>
                      </a:prstGeom>
                      <a:noFill/>
                      <a:ln w="6350">
                        <a:noFill/>
                      </a:ln>
                      <a:effectLst/>
                    </wps:spPr>
                    <wps:txbx>
                      <w:txbxContent>
                        <w:p>
                          <w:pPr>
                            <w:pStyle w:val="991"/>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97.5pt;height:11.7pt;mso-wrap-distance-left:9.0pt;mso-wrap-distance-top:0.0pt;mso-wrap-distance-right:9.0pt;mso-wrap-distance-bottom:0.0pt;v-text-anchor:top;visibility:visible;" filled="f" stroked="f" strokeweight="0.50pt">
              <v:textbox inset="0,0,0,0">
                <w:txbxContent>
                  <w:p>
                    <w:pPr>
                      <w:pStyle w:val="991"/>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Fonts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38386" cy="148233"/>
              <wp:effectExtent l="6350" t="6350" r="6350" b="6350"/>
              <wp:wrapNone/>
              <wp:docPr id="4" name="文本框 5"/>
              <wp:cNvGraphicFramePr/>
              <a:graphic xmlns:a="http://schemas.openxmlformats.org/drawingml/2006/main">
                <a:graphicData uri="http://schemas.microsoft.com/office/word/2010/wordprocessingShape">
                  <wps:wsp>
                    <wps:cNvPr id="0" name=""/>
                    <wps:cNvSpPr txBox="1"/>
                    <wps:spPr bwMode="auto">
                      <a:xfrm flipH="0" flipV="0">
                        <a:off x="0" y="0"/>
                        <a:ext cx="1238385" cy="148232"/>
                      </a:xfrm>
                      <a:prstGeom prst="rect">
                        <a:avLst/>
                      </a:prstGeom>
                      <a:noFill/>
                      <a:ln>
                        <a:noFill/>
                      </a:ln>
                      <a:effectLst/>
                    </wps:spPr>
                    <wps:txbx>
                      <w:txbxContent>
                        <w:p>
                          <w:pPr>
                            <w:pStyle w:val="991"/>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square" lIns="0" tIns="0" rIns="0" bIns="0" upright="0">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7.5pt;height:11.7pt;mso-wrap-distance-left:9.0pt;mso-wrap-distance-top:0.0pt;mso-wrap-distance-right:9.0pt;mso-wrap-distance-bottom:0.0pt;visibility:visible;" filled="f" stroked="f">
              <v:textbox inset="0,0,0,0">
                <w:txbxContent>
                  <w:p>
                    <w:pPr>
                      <w:pStyle w:val="991"/>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6840" cy="148233"/>
              <wp:effectExtent l="6350" t="6350" r="6350" b="6350"/>
              <wp:wrapNone/>
              <wp:docPr id="5" name="文本框 4"/>
              <wp:cNvGraphicFramePr/>
              <a:graphic xmlns:a="http://schemas.openxmlformats.org/drawingml/2006/main">
                <a:graphicData uri="http://schemas.microsoft.com/office/word/2010/wordprocessingShape">
                  <wps:wsp>
                    <wps:cNvPr id="0" name=""/>
                    <wps:cNvSpPr txBox="1"/>
                    <wps:spPr bwMode="auto">
                      <a:xfrm flipH="0" flipV="0">
                        <a:off x="0" y="0"/>
                        <a:ext cx="1226840" cy="148232"/>
                      </a:xfrm>
                      <a:prstGeom prst="rect">
                        <a:avLst/>
                      </a:prstGeom>
                      <a:noFill/>
                      <a:ln>
                        <a:noFill/>
                      </a:ln>
                      <a:effectLst/>
                    </wps:spPr>
                    <wps:txbx>
                      <w:txbxContent>
                        <w:p>
                          <w:pPr>
                            <w:pStyle w:val="991"/>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square" lIns="0" tIns="0" rIns="0" bIns="0" upright="0">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6.6pt;height:11.7pt;mso-wrap-distance-left:9.0pt;mso-wrap-distance-top:0.0pt;mso-wrap-distance-right:9.0pt;mso-wrap-distance-bottom:0.0pt;visibility:visible;" filled="f" stroked="f">
              <v:textbox inset="0,0,0,0">
                <w:txbxContent>
                  <w:p>
                    <w:pPr>
                      <w:pStyle w:val="991"/>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rFonts w:hint="eastAsia" w:ascii="仿宋" w:hAnsi="仿宋" w:eastAsia="仿宋"/>
        <w:sz w:val="24"/>
        <w:szCs w:val="24"/>
      </w:rPr>
      <w:t xml:space="preserve">西岗街道桦墅村桦墅印象乡村会客厅工程项目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ascii="仿宋" w:hAnsi="仿宋" w:eastAsia="仿宋"/>
        <w:sz w:val="21"/>
        <w:szCs w:val="21"/>
      </w:rPr>
    </w:pPr>
    <w:r>
      <w:rPr>
        <w:rFonts w:hint="eastAsia" w:ascii="仿宋" w:hAnsi="仿宋" w:eastAsia="仿宋"/>
        <w:sz w:val="21"/>
        <w:szCs w:val="21"/>
      </w:rPr>
      <w:t xml:space="preserve">2026年秦淮区垃圾分类收集点设施维修保养服务项目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rFonts w:hint="eastAsia" w:ascii="仿宋" w:hAnsi="仿宋" w:eastAsia="仿宋"/>
        <w:sz w:val="21"/>
        <w:szCs w:val="21"/>
      </w:rPr>
      <w:t xml:space="preserve">2026年秦淮区垃圾分类收集点设施维修保养服务项目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rFonts w:hint="eastAsia" w:ascii="仿宋" w:hAnsi="仿宋" w:eastAsia="仿宋"/>
        <w:sz w:val="21"/>
        <w:szCs w:val="21"/>
      </w:rPr>
      <w:t xml:space="preserve">2026年秦淮区垃圾分类收集点设施维修保养服务项目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43"/>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1"/>
    <w:link w:val="952"/>
    <w:uiPriority w:val="9"/>
    <w:rPr>
      <w:rFonts w:ascii="Arial" w:hAnsi="Arial" w:eastAsia="Arial" w:cs="Arial"/>
      <w:sz w:val="40"/>
      <w:szCs w:val="40"/>
    </w:rPr>
  </w:style>
  <w:style w:type="character" w:styleId="15">
    <w:name w:val="Heading 2 Char"/>
    <w:basedOn w:val="961"/>
    <w:link w:val="953"/>
    <w:uiPriority w:val="9"/>
    <w:rPr>
      <w:rFonts w:ascii="Arial" w:hAnsi="Arial" w:eastAsia="Arial" w:cs="Arial"/>
      <w:sz w:val="34"/>
    </w:rPr>
  </w:style>
  <w:style w:type="character" w:styleId="17">
    <w:name w:val="Heading 3 Char"/>
    <w:basedOn w:val="961"/>
    <w:link w:val="1555"/>
    <w:uiPriority w:val="9"/>
    <w:rPr>
      <w:rFonts w:ascii="Arial" w:hAnsi="Arial" w:eastAsia="Arial" w:cs="Arial"/>
      <w:sz w:val="30"/>
      <w:szCs w:val="30"/>
    </w:rPr>
  </w:style>
  <w:style w:type="character" w:styleId="19">
    <w:name w:val="Heading 4 Char"/>
    <w:basedOn w:val="961"/>
    <w:link w:val="955"/>
    <w:uiPriority w:val="9"/>
    <w:rPr>
      <w:rFonts w:ascii="Arial" w:hAnsi="Arial" w:eastAsia="Arial" w:cs="Arial"/>
      <w:b/>
      <w:bCs/>
      <w:sz w:val="26"/>
      <w:szCs w:val="26"/>
    </w:rPr>
  </w:style>
  <w:style w:type="character" w:styleId="21">
    <w:name w:val="Heading 5 Char"/>
    <w:basedOn w:val="961"/>
    <w:link w:val="956"/>
    <w:uiPriority w:val="9"/>
    <w:rPr>
      <w:rFonts w:ascii="Arial" w:hAnsi="Arial" w:eastAsia="Arial" w:cs="Arial"/>
      <w:b/>
      <w:bCs/>
      <w:sz w:val="24"/>
      <w:szCs w:val="24"/>
    </w:rPr>
  </w:style>
  <w:style w:type="character" w:styleId="23">
    <w:name w:val="Heading 6 Char"/>
    <w:basedOn w:val="961"/>
    <w:link w:val="957"/>
    <w:uiPriority w:val="9"/>
    <w:rPr>
      <w:rFonts w:ascii="Arial" w:hAnsi="Arial" w:eastAsia="Arial" w:cs="Arial"/>
      <w:b/>
      <w:bCs/>
      <w:sz w:val="22"/>
      <w:szCs w:val="22"/>
    </w:rPr>
  </w:style>
  <w:style w:type="character" w:styleId="25">
    <w:name w:val="Heading 7 Char"/>
    <w:basedOn w:val="961"/>
    <w:link w:val="958"/>
    <w:uiPriority w:val="9"/>
    <w:rPr>
      <w:rFonts w:ascii="Arial" w:hAnsi="Arial" w:eastAsia="Arial" w:cs="Arial"/>
      <w:b/>
      <w:bCs/>
      <w:i/>
      <w:iCs/>
      <w:sz w:val="22"/>
      <w:szCs w:val="22"/>
    </w:rPr>
  </w:style>
  <w:style w:type="character" w:styleId="27">
    <w:name w:val="Heading 8 Char"/>
    <w:basedOn w:val="961"/>
    <w:link w:val="959"/>
    <w:uiPriority w:val="9"/>
    <w:rPr>
      <w:rFonts w:ascii="Arial" w:hAnsi="Arial" w:eastAsia="Arial" w:cs="Arial"/>
      <w:i/>
      <w:iCs/>
      <w:sz w:val="22"/>
      <w:szCs w:val="22"/>
    </w:rPr>
  </w:style>
  <w:style w:type="character" w:styleId="29">
    <w:name w:val="Heading 9 Char"/>
    <w:basedOn w:val="961"/>
    <w:link w:val="960"/>
    <w:uiPriority w:val="9"/>
    <w:rPr>
      <w:rFonts w:ascii="Arial" w:hAnsi="Arial" w:eastAsia="Arial" w:cs="Arial"/>
      <w:i/>
      <w:iCs/>
      <w:sz w:val="21"/>
      <w:szCs w:val="21"/>
    </w:rPr>
  </w:style>
  <w:style w:type="character" w:styleId="34">
    <w:name w:val="Title Char"/>
    <w:basedOn w:val="961"/>
    <w:link w:val="1011"/>
    <w:uiPriority w:val="10"/>
    <w:rPr>
      <w:sz w:val="48"/>
      <w:szCs w:val="48"/>
    </w:rPr>
  </w:style>
  <w:style w:type="character" w:styleId="36">
    <w:name w:val="Subtitle Char"/>
    <w:basedOn w:val="961"/>
    <w:link w:val="999"/>
    <w:uiPriority w:val="11"/>
    <w:rPr>
      <w:sz w:val="24"/>
      <w:szCs w:val="24"/>
    </w:rPr>
  </w:style>
  <w:style w:type="character" w:styleId="38">
    <w:name w:val="Quote Char"/>
    <w:link w:val="1125"/>
    <w:uiPriority w:val="29"/>
    <w:rPr>
      <w:i/>
    </w:rPr>
  </w:style>
  <w:style w:type="character" w:styleId="40">
    <w:name w:val="Intense Quote Char"/>
    <w:link w:val="1097"/>
    <w:uiPriority w:val="30"/>
    <w:rPr>
      <w:i/>
    </w:rPr>
  </w:style>
  <w:style w:type="character" w:styleId="42">
    <w:name w:val="Header Char"/>
    <w:basedOn w:val="961"/>
    <w:link w:val="993"/>
    <w:uiPriority w:val="99"/>
  </w:style>
  <w:style w:type="character" w:styleId="44">
    <w:name w:val="Footer Char"/>
    <w:basedOn w:val="961"/>
    <w:link w:val="991"/>
    <w:uiPriority w:val="99"/>
  </w:style>
  <w:style w:type="character" w:styleId="46">
    <w:name w:val="Caption Char"/>
    <w:basedOn w:val="971"/>
    <w:link w:val="991"/>
    <w:uiPriority w:val="99"/>
  </w:style>
  <w:style w:type="table" w:styleId="48">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00"/>
    <w:uiPriority w:val="99"/>
    <w:rPr>
      <w:sz w:val="18"/>
    </w:rPr>
  </w:style>
  <w:style w:type="character" w:styleId="178">
    <w:name w:val="Endnote Text Char"/>
    <w:link w:val="989"/>
    <w:uiPriority w:val="99"/>
    <w:rPr>
      <w:sz w:val="20"/>
    </w:rPr>
  </w:style>
  <w:style w:type="paragraph" w:styleId="189">
    <w:name w:val="TOC Heading"/>
    <w:uiPriority w:val="39"/>
    <w:unhideWhenUsed/>
  </w:style>
  <w:style w:type="paragraph" w:styleId="951" w:default="1">
    <w:name w:val="Normal"/>
    <w:next w:val="963"/>
    <w:uiPriority w:val="0"/>
    <w:qFormat/>
    <w:pPr>
      <w:jc w:val="both"/>
      <w:widowControl w:val="off"/>
    </w:pPr>
    <w:rPr>
      <w:rFonts w:ascii="Times New Roman" w:hAnsi="Times New Roman" w:eastAsia="宋体" w:cs="Times New Roman"/>
      <w:sz w:val="21"/>
      <w:lang w:val="en-US" w:eastAsia="zh-CN" w:bidi="ar-SA"/>
    </w:rPr>
  </w:style>
  <w:style w:type="paragraph" w:styleId="952">
    <w:name w:val="Heading 1"/>
    <w:basedOn w:val="951"/>
    <w:next w:val="951"/>
    <w:link w:val="1029"/>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953">
    <w:name w:val="Heading 2"/>
    <w:basedOn w:val="951"/>
    <w:next w:val="951"/>
    <w:link w:val="1030"/>
    <w:uiPriority w:val="0"/>
    <w:qFormat/>
    <w:pPr>
      <w:jc w:val="left"/>
      <w:keepLines/>
      <w:keepNext/>
      <w:spacing w:before="120" w:after="120"/>
      <w:outlineLvl w:val="1"/>
    </w:pPr>
    <w:rPr>
      <w:rFonts w:ascii="宋体" w:hAnsi="宋体"/>
      <w:b/>
      <w:szCs w:val="24"/>
    </w:rPr>
  </w:style>
  <w:style w:type="paragraph" w:styleId="954">
    <w:name w:val="Heading 3"/>
    <w:basedOn w:val="951"/>
    <w:next w:val="951"/>
    <w:link w:val="1031"/>
    <w:uiPriority w:val="0"/>
    <w:qFormat/>
    <w:pPr>
      <w:keepLines/>
      <w:keepNext/>
      <w:spacing w:line="390" w:lineRule="atLeast"/>
      <w:shd w:val="clear" w:color="auto" w:fill="ffffff"/>
      <w:outlineLvl w:val="2"/>
    </w:pPr>
    <w:rPr>
      <w:rFonts w:ascii="宋体" w:hAnsi="宋体"/>
      <w:b/>
      <w:szCs w:val="21"/>
    </w:rPr>
  </w:style>
  <w:style w:type="paragraph" w:styleId="955">
    <w:name w:val="Heading 4"/>
    <w:basedOn w:val="951"/>
    <w:next w:val="951"/>
    <w:link w:val="1027"/>
    <w:uiPriority w:val="0"/>
    <w:qFormat/>
    <w:pPr>
      <w:keepLines/>
      <w:keepNext/>
      <w:spacing w:before="120" w:after="120"/>
      <w:outlineLvl w:val="3"/>
    </w:pPr>
    <w:rPr>
      <w:rFonts w:ascii="Arial" w:hAnsi="Arial" w:eastAsia="黑体"/>
      <w:b/>
      <w:sz w:val="28"/>
    </w:rPr>
  </w:style>
  <w:style w:type="paragraph" w:styleId="956">
    <w:name w:val="Heading 5"/>
    <w:basedOn w:val="951"/>
    <w:next w:val="965"/>
    <w:link w:val="1032"/>
    <w:uiPriority w:val="0"/>
    <w:qFormat/>
    <w:pPr>
      <w:keepNext/>
      <w:outlineLvl w:val="4"/>
    </w:pPr>
    <w:rPr>
      <w:rFonts w:ascii="黑体" w:eastAsia="黑体"/>
      <w:b/>
      <w:color w:val="000000"/>
      <w:sz w:val="28"/>
    </w:rPr>
  </w:style>
  <w:style w:type="paragraph" w:styleId="957">
    <w:name w:val="Heading 6"/>
    <w:basedOn w:val="951"/>
    <w:next w:val="951"/>
    <w:link w:val="1033"/>
    <w:uiPriority w:val="0"/>
    <w:qFormat/>
    <w:pPr>
      <w:keepLines/>
      <w:keepNext/>
      <w:spacing w:before="240" w:after="64" w:line="320" w:lineRule="auto"/>
      <w:outlineLvl w:val="5"/>
    </w:pPr>
    <w:rPr>
      <w:rFonts w:ascii="Arial" w:hAnsi="Arial" w:eastAsia="黑体"/>
      <w:b/>
      <w:bCs/>
      <w:sz w:val="24"/>
      <w:szCs w:val="24"/>
    </w:rPr>
  </w:style>
  <w:style w:type="paragraph" w:styleId="958">
    <w:name w:val="Heading 7"/>
    <w:basedOn w:val="951"/>
    <w:next w:val="951"/>
    <w:link w:val="1034"/>
    <w:uiPriority w:val="0"/>
    <w:qFormat/>
    <w:pPr>
      <w:keepLines/>
      <w:keepNext/>
      <w:spacing w:before="240" w:after="64" w:line="320" w:lineRule="auto"/>
      <w:outlineLvl w:val="6"/>
    </w:pPr>
    <w:rPr>
      <w:b/>
      <w:bCs/>
      <w:sz w:val="24"/>
      <w:szCs w:val="24"/>
    </w:rPr>
  </w:style>
  <w:style w:type="paragraph" w:styleId="959">
    <w:name w:val="Heading 8"/>
    <w:basedOn w:val="951"/>
    <w:next w:val="951"/>
    <w:link w:val="1035"/>
    <w:uiPriority w:val="0"/>
    <w:qFormat/>
    <w:pPr>
      <w:keepLines/>
      <w:keepNext/>
      <w:spacing w:before="240" w:after="64" w:line="320" w:lineRule="auto"/>
      <w:outlineLvl w:val="7"/>
    </w:pPr>
    <w:rPr>
      <w:rFonts w:ascii="Arial" w:hAnsi="Arial" w:eastAsia="黑体"/>
      <w:sz w:val="24"/>
      <w:szCs w:val="24"/>
    </w:rPr>
  </w:style>
  <w:style w:type="paragraph" w:styleId="960">
    <w:name w:val="Heading 9"/>
    <w:basedOn w:val="951"/>
    <w:next w:val="951"/>
    <w:link w:val="1036"/>
    <w:uiPriority w:val="0"/>
    <w:qFormat/>
    <w:pPr>
      <w:keepLines/>
      <w:keepNext/>
      <w:spacing w:before="240" w:after="64" w:line="320" w:lineRule="auto"/>
      <w:outlineLvl w:val="8"/>
    </w:pPr>
    <w:rPr>
      <w:rFonts w:ascii="Arial" w:hAnsi="Arial" w:eastAsia="黑体"/>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customStyle="1">
    <w:name w:val="Default"/>
    <w:next w:val="964"/>
    <w:uiPriority w:val="0"/>
    <w:qFormat/>
    <w:pPr>
      <w:widowControl w:val="off"/>
    </w:pPr>
    <w:rPr>
      <w:rFonts w:ascii="宋体" w:hAnsi="Times New Roman" w:eastAsia="宋体" w:cs="宋体"/>
      <w:color w:val="000000"/>
      <w:sz w:val="24"/>
      <w:szCs w:val="24"/>
      <w:lang w:val="en-US" w:eastAsia="zh-CN" w:bidi="ar-SA"/>
    </w:rPr>
  </w:style>
  <w:style w:type="paragraph" w:styleId="964">
    <w:name w:val="toc 2"/>
    <w:basedOn w:val="951"/>
    <w:next w:val="951"/>
    <w:uiPriority w:val="39"/>
    <w:qFormat/>
    <w:pPr>
      <w:ind w:left="210"/>
      <w:jc w:val="left"/>
    </w:pPr>
    <w:rPr>
      <w:smallCaps/>
      <w:sz w:val="20"/>
    </w:rPr>
  </w:style>
  <w:style w:type="paragraph" w:styleId="965">
    <w:name w:val="Normal Indent"/>
    <w:basedOn w:val="951"/>
    <w:link w:val="1028"/>
    <w:uiPriority w:val="0"/>
    <w:qFormat/>
    <w:pPr>
      <w:ind w:firstLine="420"/>
    </w:pPr>
    <w:rPr>
      <w:sz w:val="20"/>
    </w:rPr>
  </w:style>
  <w:style w:type="paragraph" w:styleId="966">
    <w:name w:val="List 3"/>
    <w:basedOn w:val="951"/>
    <w:uiPriority w:val="0"/>
    <w:qFormat/>
    <w:pPr>
      <w:ind w:left="1260" w:hanging="420"/>
    </w:pPr>
  </w:style>
  <w:style w:type="paragraph" w:styleId="967">
    <w:name w:val="toc 7"/>
    <w:basedOn w:val="951"/>
    <w:next w:val="951"/>
    <w:uiPriority w:val="0"/>
    <w:qFormat/>
    <w:pPr>
      <w:ind w:left="1260"/>
      <w:jc w:val="left"/>
    </w:pPr>
    <w:rPr>
      <w:sz w:val="18"/>
    </w:rPr>
  </w:style>
  <w:style w:type="paragraph" w:styleId="968">
    <w:name w:val="List Number 2"/>
    <w:basedOn w:val="951"/>
    <w:uiPriority w:val="0"/>
    <w:qFormat/>
    <w:pPr>
      <w:ind w:left="1440" w:hanging="1440"/>
      <w:spacing w:line="360" w:lineRule="auto"/>
      <w:tabs>
        <w:tab w:val="left" w:pos="1440" w:leader="none"/>
      </w:tabs>
    </w:pPr>
    <w:rPr>
      <w:sz w:val="24"/>
      <w:szCs w:val="24"/>
    </w:rPr>
  </w:style>
  <w:style w:type="paragraph" w:styleId="969">
    <w:name w:val="index 8"/>
    <w:basedOn w:val="951"/>
    <w:next w:val="951"/>
    <w:uiPriority w:val="0"/>
    <w:qFormat/>
    <w:pPr>
      <w:ind w:left="2940"/>
    </w:pPr>
  </w:style>
  <w:style w:type="paragraph" w:styleId="970">
    <w:name w:val="List Number"/>
    <w:basedOn w:val="951"/>
    <w:uiPriority w:val="0"/>
    <w:qFormat/>
    <w:pPr>
      <w:ind w:left="2952" w:hanging="432"/>
      <w:tabs>
        <w:tab w:val="left" w:pos="2952" w:leader="none"/>
      </w:tabs>
    </w:pPr>
    <w:rPr>
      <w:szCs w:val="24"/>
    </w:rPr>
  </w:style>
  <w:style w:type="paragraph" w:styleId="971">
    <w:name w:val="Caption"/>
    <w:basedOn w:val="951"/>
    <w:next w:val="951"/>
    <w:uiPriority w:val="0"/>
    <w:qFormat/>
    <w:rPr>
      <w:rFonts w:ascii="Cambria" w:hAnsi="Cambria" w:eastAsia="黑体"/>
      <w:sz w:val="20"/>
    </w:rPr>
  </w:style>
  <w:style w:type="paragraph" w:styleId="972">
    <w:name w:val="index 5"/>
    <w:basedOn w:val="951"/>
    <w:next w:val="951"/>
    <w:uiPriority w:val="0"/>
    <w:qFormat/>
    <w:pPr>
      <w:ind w:left="1680"/>
    </w:pPr>
  </w:style>
  <w:style w:type="paragraph" w:styleId="973">
    <w:name w:val="Document Map"/>
    <w:basedOn w:val="951"/>
    <w:link w:val="1037"/>
    <w:uiPriority w:val="0"/>
    <w:qFormat/>
    <w:pPr>
      <w:shd w:val="clear" w:color="auto" w:fill="000080"/>
    </w:pPr>
  </w:style>
  <w:style w:type="paragraph" w:styleId="974">
    <w:name w:val="annotation text"/>
    <w:basedOn w:val="951"/>
    <w:link w:val="1038"/>
    <w:uiPriority w:val="0"/>
    <w:qFormat/>
    <w:pPr>
      <w:jc w:val="left"/>
    </w:pPr>
  </w:style>
  <w:style w:type="paragraph" w:styleId="975">
    <w:name w:val="index 6"/>
    <w:basedOn w:val="951"/>
    <w:next w:val="951"/>
    <w:uiPriority w:val="0"/>
    <w:qFormat/>
    <w:pPr>
      <w:ind w:left="2100"/>
    </w:pPr>
  </w:style>
  <w:style w:type="paragraph" w:styleId="976">
    <w:name w:val="Salutation"/>
    <w:basedOn w:val="951"/>
    <w:next w:val="951"/>
    <w:link w:val="1039"/>
    <w:uiPriority w:val="0"/>
    <w:qFormat/>
    <w:rPr>
      <w:rFonts w:ascii="仿宋_GB2312" w:eastAsia="仿宋_GB2312"/>
      <w:sz w:val="28"/>
    </w:rPr>
  </w:style>
  <w:style w:type="paragraph" w:styleId="977">
    <w:name w:val="Body Text 3"/>
    <w:basedOn w:val="951"/>
    <w:link w:val="1040"/>
    <w:uiPriority w:val="0"/>
    <w:qFormat/>
    <w:rPr>
      <w:rFonts w:ascii="仿宋_GB2312" w:hAnsi="Arial" w:eastAsia="仿宋_GB2312"/>
      <w:sz w:val="32"/>
    </w:rPr>
  </w:style>
  <w:style w:type="paragraph" w:styleId="978">
    <w:name w:val="Body Text"/>
    <w:basedOn w:val="951"/>
    <w:next w:val="951"/>
    <w:link w:val="1060"/>
    <w:uiPriority w:val="0"/>
    <w:qFormat/>
    <w:rPr>
      <w:rFonts w:ascii="楷体_GB2312" w:hAnsi="Arial" w:eastAsia="楷体_GB2312"/>
      <w:sz w:val="28"/>
    </w:rPr>
  </w:style>
  <w:style w:type="paragraph" w:styleId="979">
    <w:name w:val="Body Text Indent"/>
    <w:basedOn w:val="951"/>
    <w:link w:val="1042"/>
    <w:uiPriority w:val="0"/>
    <w:qFormat/>
    <w:pPr>
      <w:ind w:firstLine="645"/>
    </w:pPr>
    <w:rPr>
      <w:rFonts w:ascii="楷体_GB2312" w:eastAsia="楷体_GB2312"/>
      <w:sz w:val="32"/>
    </w:rPr>
  </w:style>
  <w:style w:type="paragraph" w:styleId="980">
    <w:name w:val="Block Text"/>
    <w:basedOn w:val="951"/>
    <w:uiPriority w:val="99"/>
    <w:qFormat/>
    <w:pPr>
      <w:ind w:left="-216" w:right="2" w:hanging="2"/>
      <w:jc w:val="center"/>
    </w:pPr>
    <w:rPr>
      <w:rFonts w:ascii="楷体_GB2312" w:eastAsia="楷体_GB2312"/>
      <w:sz w:val="24"/>
      <w:szCs w:val="24"/>
    </w:rPr>
  </w:style>
  <w:style w:type="paragraph" w:styleId="981">
    <w:name w:val="index 4"/>
    <w:basedOn w:val="951"/>
    <w:next w:val="951"/>
    <w:uiPriority w:val="0"/>
    <w:qFormat/>
    <w:pPr>
      <w:ind w:left="1260"/>
    </w:pPr>
  </w:style>
  <w:style w:type="paragraph" w:styleId="982">
    <w:name w:val="toc 5"/>
    <w:basedOn w:val="951"/>
    <w:next w:val="951"/>
    <w:uiPriority w:val="0"/>
    <w:qFormat/>
    <w:pPr>
      <w:ind w:left="840"/>
      <w:jc w:val="left"/>
    </w:pPr>
    <w:rPr>
      <w:sz w:val="18"/>
    </w:rPr>
  </w:style>
  <w:style w:type="paragraph" w:styleId="983">
    <w:name w:val="toc 3"/>
    <w:basedOn w:val="951"/>
    <w:next w:val="951"/>
    <w:uiPriority w:val="39"/>
    <w:qFormat/>
    <w:pPr>
      <w:ind w:left="420"/>
      <w:jc w:val="left"/>
    </w:pPr>
    <w:rPr>
      <w:i/>
      <w:sz w:val="20"/>
    </w:rPr>
  </w:style>
  <w:style w:type="paragraph" w:styleId="984">
    <w:name w:val="Plain Text"/>
    <w:basedOn w:val="951"/>
    <w:next w:val="965"/>
    <w:link w:val="1043"/>
    <w:uiPriority w:val="0"/>
    <w:qFormat/>
    <w:rPr>
      <w:rFonts w:ascii="宋体" w:hAnsi="Courier New"/>
    </w:rPr>
  </w:style>
  <w:style w:type="paragraph" w:styleId="985">
    <w:name w:val="toc 8"/>
    <w:basedOn w:val="951"/>
    <w:next w:val="951"/>
    <w:uiPriority w:val="0"/>
    <w:qFormat/>
    <w:pPr>
      <w:ind w:left="1470"/>
      <w:jc w:val="left"/>
    </w:pPr>
    <w:rPr>
      <w:sz w:val="18"/>
    </w:rPr>
  </w:style>
  <w:style w:type="paragraph" w:styleId="986">
    <w:name w:val="index 3"/>
    <w:basedOn w:val="951"/>
    <w:next w:val="951"/>
    <w:uiPriority w:val="0"/>
    <w:qFormat/>
    <w:pPr>
      <w:ind w:left="840"/>
    </w:pPr>
  </w:style>
  <w:style w:type="paragraph" w:styleId="987">
    <w:name w:val="Date"/>
    <w:basedOn w:val="951"/>
    <w:next w:val="951"/>
    <w:link w:val="1044"/>
    <w:uiPriority w:val="0"/>
    <w:qFormat/>
    <w:pPr>
      <w:ind w:left="100"/>
    </w:pPr>
    <w:rPr>
      <w:sz w:val="28"/>
    </w:rPr>
  </w:style>
  <w:style w:type="paragraph" w:styleId="988">
    <w:name w:val="Body Text Indent 2"/>
    <w:basedOn w:val="951"/>
    <w:link w:val="1045"/>
    <w:uiPriority w:val="0"/>
    <w:qFormat/>
    <w:pPr>
      <w:ind w:left="630" w:firstLine="645"/>
    </w:pPr>
    <w:rPr>
      <w:rFonts w:ascii="Arial" w:hAnsi="Arial" w:eastAsia="仿宋_GB2312"/>
      <w:sz w:val="32"/>
    </w:rPr>
  </w:style>
  <w:style w:type="paragraph" w:styleId="989">
    <w:name w:val="endnote text"/>
    <w:basedOn w:val="951"/>
    <w:link w:val="1046"/>
    <w:uiPriority w:val="0"/>
    <w:qFormat/>
    <w:pPr>
      <w:jc w:val="left"/>
    </w:pPr>
    <w:rPr>
      <w:sz w:val="20"/>
      <w:szCs w:val="24"/>
    </w:rPr>
  </w:style>
  <w:style w:type="paragraph" w:styleId="990">
    <w:name w:val="Balloon Text"/>
    <w:basedOn w:val="951"/>
    <w:link w:val="1047"/>
    <w:uiPriority w:val="0"/>
    <w:qFormat/>
    <w:rPr>
      <w:sz w:val="18"/>
      <w:szCs w:val="18"/>
    </w:rPr>
  </w:style>
  <w:style w:type="paragraph" w:styleId="991">
    <w:name w:val="Footer"/>
    <w:basedOn w:val="951"/>
    <w:link w:val="1048"/>
    <w:uiPriority w:val="99"/>
    <w:unhideWhenUsed/>
    <w:qFormat/>
    <w:pPr>
      <w:jc w:val="left"/>
      <w:tabs>
        <w:tab w:val="center" w:pos="4153" w:leader="none"/>
        <w:tab w:val="right" w:pos="8306" w:leader="none"/>
      </w:tabs>
    </w:pPr>
    <w:rPr>
      <w:sz w:val="18"/>
      <w:szCs w:val="18"/>
    </w:rPr>
  </w:style>
  <w:style w:type="paragraph" w:styleId="992">
    <w:name w:val="envelope return"/>
    <w:basedOn w:val="951"/>
    <w:uiPriority w:val="0"/>
    <w:qFormat/>
    <w:rPr>
      <w:rFonts w:ascii="Arial" w:hAnsi="Arial"/>
      <w:szCs w:val="24"/>
    </w:rPr>
  </w:style>
  <w:style w:type="paragraph" w:styleId="993">
    <w:name w:val="Header"/>
    <w:basedOn w:val="951"/>
    <w:link w:val="104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94">
    <w:name w:val="Signature"/>
    <w:basedOn w:val="951"/>
    <w:link w:val="1050"/>
    <w:uiPriority w:val="0"/>
    <w:qFormat/>
    <w:pPr>
      <w:jc w:val="center"/>
      <w:spacing w:after="600" w:line="312" w:lineRule="atLeast"/>
    </w:pPr>
    <w:rPr>
      <w:rFonts w:eastAsia="仿宋_GB2312"/>
      <w:sz w:val="24"/>
    </w:rPr>
  </w:style>
  <w:style w:type="paragraph" w:styleId="995">
    <w:name w:val="toc 1"/>
    <w:basedOn w:val="951"/>
    <w:next w:val="951"/>
    <w:uiPriority w:val="39"/>
    <w:qFormat/>
    <w:pPr>
      <w:jc w:val="left"/>
      <w:spacing w:before="120" w:after="120"/>
    </w:pPr>
    <w:rPr>
      <w:b/>
      <w:caps/>
      <w:sz w:val="20"/>
    </w:rPr>
  </w:style>
  <w:style w:type="paragraph" w:styleId="996">
    <w:name w:val="toc 4"/>
    <w:basedOn w:val="951"/>
    <w:next w:val="951"/>
    <w:uiPriority w:val="0"/>
    <w:qFormat/>
    <w:pPr>
      <w:ind w:left="630"/>
      <w:jc w:val="left"/>
    </w:pPr>
    <w:rPr>
      <w:sz w:val="18"/>
    </w:rPr>
  </w:style>
  <w:style w:type="paragraph" w:styleId="997">
    <w:name w:val="index heading"/>
    <w:basedOn w:val="951"/>
    <w:next w:val="998"/>
    <w:uiPriority w:val="0"/>
    <w:qFormat/>
  </w:style>
  <w:style w:type="paragraph" w:styleId="998">
    <w:name w:val="index 1"/>
    <w:basedOn w:val="951"/>
    <w:next w:val="951"/>
    <w:uiPriority w:val="0"/>
    <w:unhideWhenUsed/>
    <w:qFormat/>
  </w:style>
  <w:style w:type="paragraph" w:styleId="999">
    <w:name w:val="Subtitle"/>
    <w:basedOn w:val="951"/>
    <w:next w:val="951"/>
    <w:link w:val="1051"/>
    <w:uiPriority w:val="0"/>
    <w:qFormat/>
    <w:pPr>
      <w:jc w:val="left"/>
      <w:spacing w:after="600" w:line="276" w:lineRule="auto"/>
      <w:widowControl/>
    </w:pPr>
    <w:rPr>
      <w:rFonts w:ascii="Cambria" w:hAnsi="Cambria"/>
      <w:i/>
      <w:iCs/>
      <w:spacing w:val="13"/>
      <w:sz w:val="24"/>
      <w:szCs w:val="24"/>
      <w:lang w:eastAsia="en-US" w:bidi="en-US"/>
    </w:rPr>
  </w:style>
  <w:style w:type="paragraph" w:styleId="1000">
    <w:name w:val="footnote text"/>
    <w:basedOn w:val="951"/>
    <w:link w:val="1052"/>
    <w:uiPriority w:val="0"/>
    <w:qFormat/>
    <w:pPr>
      <w:jc w:val="left"/>
    </w:pPr>
    <w:rPr>
      <w:sz w:val="18"/>
      <w:szCs w:val="18"/>
    </w:rPr>
  </w:style>
  <w:style w:type="paragraph" w:styleId="1001">
    <w:name w:val="toc 6"/>
    <w:basedOn w:val="951"/>
    <w:next w:val="951"/>
    <w:uiPriority w:val="0"/>
    <w:qFormat/>
    <w:pPr>
      <w:ind w:left="1050"/>
      <w:jc w:val="left"/>
    </w:pPr>
    <w:rPr>
      <w:sz w:val="18"/>
    </w:rPr>
  </w:style>
  <w:style w:type="paragraph" w:styleId="1002">
    <w:name w:val="Body Text Indent 3"/>
    <w:basedOn w:val="951"/>
    <w:link w:val="1053"/>
    <w:uiPriority w:val="0"/>
    <w:qFormat/>
    <w:pPr>
      <w:ind w:left="645" w:firstLine="645"/>
    </w:pPr>
    <w:rPr>
      <w:rFonts w:ascii="Arial" w:hAnsi="Arial" w:eastAsia="仿宋_GB2312"/>
      <w:color w:val="ffff00"/>
      <w:sz w:val="32"/>
    </w:rPr>
  </w:style>
  <w:style w:type="paragraph" w:styleId="1003">
    <w:name w:val="index 7"/>
    <w:basedOn w:val="951"/>
    <w:next w:val="951"/>
    <w:uiPriority w:val="0"/>
    <w:qFormat/>
    <w:pPr>
      <w:ind w:left="2520"/>
    </w:pPr>
  </w:style>
  <w:style w:type="paragraph" w:styleId="1004">
    <w:name w:val="index 9"/>
    <w:basedOn w:val="951"/>
    <w:next w:val="951"/>
    <w:uiPriority w:val="0"/>
    <w:qFormat/>
    <w:pPr>
      <w:ind w:left="3360"/>
    </w:pPr>
  </w:style>
  <w:style w:type="paragraph" w:styleId="1005">
    <w:name w:val="table of figures"/>
    <w:basedOn w:val="951"/>
    <w:next w:val="951"/>
    <w:uiPriority w:val="0"/>
    <w:qFormat/>
    <w:pPr>
      <w:ind w:left="840" w:hanging="420"/>
    </w:pPr>
  </w:style>
  <w:style w:type="paragraph" w:styleId="1006">
    <w:name w:val="toc 9"/>
    <w:basedOn w:val="951"/>
    <w:next w:val="951"/>
    <w:uiPriority w:val="0"/>
    <w:qFormat/>
    <w:pPr>
      <w:ind w:left="1680"/>
      <w:jc w:val="left"/>
    </w:pPr>
    <w:rPr>
      <w:sz w:val="18"/>
    </w:rPr>
  </w:style>
  <w:style w:type="paragraph" w:styleId="1007">
    <w:name w:val="Body Text 2"/>
    <w:basedOn w:val="951"/>
    <w:link w:val="1054"/>
    <w:uiPriority w:val="0"/>
    <w:qFormat/>
    <w:pPr>
      <w:jc w:val="center"/>
      <w:widowControl/>
    </w:pPr>
    <w:rPr>
      <w:rFonts w:ascii="楷体_GB2312" w:eastAsia="楷体_GB2312"/>
      <w:sz w:val="28"/>
    </w:rPr>
  </w:style>
  <w:style w:type="paragraph" w:styleId="1008">
    <w:name w:val="HTML Preformatted"/>
    <w:basedOn w:val="951"/>
    <w:link w:val="10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09">
    <w:name w:val="Normal (Web)"/>
    <w:basedOn w:val="951"/>
    <w:uiPriority w:val="0"/>
    <w:qFormat/>
    <w:pPr>
      <w:jc w:val="left"/>
      <w:spacing w:before="100" w:beforeAutospacing="1" w:after="100" w:afterAutospacing="1"/>
      <w:widowControl/>
    </w:pPr>
    <w:rPr>
      <w:rFonts w:ascii="Arial" w:hAnsi="Arial" w:eastAsia="Arial Unicode MS" w:cs="Arial"/>
      <w:sz w:val="24"/>
      <w:szCs w:val="24"/>
    </w:rPr>
  </w:style>
  <w:style w:type="paragraph" w:styleId="1010">
    <w:name w:val="index 2"/>
    <w:basedOn w:val="951"/>
    <w:next w:val="951"/>
    <w:uiPriority w:val="0"/>
    <w:qFormat/>
    <w:pPr>
      <w:ind w:left="420"/>
    </w:pPr>
  </w:style>
  <w:style w:type="paragraph" w:styleId="1011">
    <w:name w:val="Title"/>
    <w:basedOn w:val="951"/>
    <w:link w:val="1056"/>
    <w:uiPriority w:val="0"/>
    <w:qFormat/>
    <w:pPr>
      <w:jc w:val="center"/>
      <w:spacing w:line="420" w:lineRule="exact"/>
      <w:widowControl/>
    </w:pPr>
    <w:rPr>
      <w:rFonts w:eastAsia="黑体"/>
      <w:b/>
      <w:sz w:val="28"/>
      <w:lang w:val="en-GB"/>
    </w:rPr>
  </w:style>
  <w:style w:type="paragraph" w:styleId="1012">
    <w:name w:val="annotation subject"/>
    <w:basedOn w:val="974"/>
    <w:next w:val="974"/>
    <w:link w:val="1057"/>
    <w:uiPriority w:val="0"/>
    <w:qFormat/>
    <w:rPr>
      <w:b/>
      <w:bCs/>
    </w:rPr>
  </w:style>
  <w:style w:type="paragraph" w:styleId="1013">
    <w:name w:val="Body Text First Indent"/>
    <w:basedOn w:val="978"/>
    <w:link w:val="1058"/>
    <w:uiPriority w:val="0"/>
    <w:qFormat/>
    <w:pPr>
      <w:ind w:firstLine="420"/>
      <w:spacing w:after="120"/>
    </w:pPr>
    <w:rPr>
      <w:rFonts w:ascii="Times New Roman" w:hAnsi="Times New Roman" w:eastAsia="宋体"/>
      <w:sz w:val="21"/>
      <w:szCs w:val="24"/>
    </w:rPr>
  </w:style>
  <w:style w:type="paragraph" w:styleId="1014">
    <w:name w:val="Body Text First Indent 2"/>
    <w:basedOn w:val="979"/>
    <w:link w:val="1059"/>
    <w:uiPriority w:val="0"/>
    <w:qFormat/>
    <w:pPr>
      <w:ind w:firstLine="420"/>
      <w:spacing w:line="360" w:lineRule="auto"/>
    </w:pPr>
    <w:rPr>
      <w:rFonts w:ascii="宋体" w:hAnsi="宋体"/>
      <w:sz w:val="20"/>
    </w:rPr>
  </w:style>
  <w:style w:type="table" w:styleId="1015">
    <w:name w:val="Table Grid"/>
    <w:basedOn w:val="9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6">
    <w:name w:val="Strong"/>
    <w:uiPriority w:val="22"/>
    <w:qFormat/>
    <w:rPr>
      <w:b/>
      <w:bCs/>
    </w:rPr>
  </w:style>
  <w:style w:type="character" w:styleId="1017">
    <w:name w:val="endnote reference"/>
    <w:uiPriority w:val="0"/>
    <w:qFormat/>
    <w:rPr>
      <w:vertAlign w:val="superscript"/>
    </w:rPr>
  </w:style>
  <w:style w:type="character" w:styleId="1018">
    <w:name w:val="page number"/>
    <w:uiPriority w:val="0"/>
    <w:qFormat/>
  </w:style>
  <w:style w:type="character" w:styleId="1019">
    <w:name w:val="FollowedHyperlink"/>
    <w:uiPriority w:val="99"/>
    <w:qFormat/>
    <w:rPr>
      <w:color w:val="800080"/>
      <w:u w:val="single"/>
    </w:rPr>
  </w:style>
  <w:style w:type="character" w:styleId="1020">
    <w:name w:val="Emphasis"/>
    <w:uiPriority w:val="0"/>
    <w:qFormat/>
    <w:rPr>
      <w:b/>
      <w:bCs/>
      <w:i/>
      <w:iCs/>
      <w:spacing w:val="10"/>
      <w:shd w:val="clear" w:color="auto" w:fill="auto"/>
    </w:rPr>
  </w:style>
  <w:style w:type="character" w:styleId="1021">
    <w:name w:val="line number"/>
    <w:uiPriority w:val="0"/>
    <w:qFormat/>
  </w:style>
  <w:style w:type="character" w:styleId="1022">
    <w:name w:val="HTML Typewriter"/>
    <w:uiPriority w:val="0"/>
    <w:qFormat/>
    <w:rPr>
      <w:rFonts w:ascii="宋体" w:hAnsi="宋体" w:eastAsia="宋体" w:cs="宋体"/>
      <w:sz w:val="24"/>
      <w:szCs w:val="24"/>
    </w:rPr>
  </w:style>
  <w:style w:type="character" w:styleId="1023">
    <w:name w:val="Hyperlink"/>
    <w:uiPriority w:val="99"/>
    <w:qFormat/>
    <w:rPr>
      <w:color w:val="0000ff"/>
      <w:u w:val="single"/>
    </w:rPr>
  </w:style>
  <w:style w:type="character" w:styleId="1024">
    <w:name w:val="annotation reference"/>
    <w:uiPriority w:val="0"/>
    <w:qFormat/>
    <w:rPr>
      <w:sz w:val="21"/>
    </w:rPr>
  </w:style>
  <w:style w:type="character" w:styleId="1025">
    <w:name w:val="footnote reference"/>
    <w:uiPriority w:val="0"/>
    <w:qFormat/>
    <w:rPr>
      <w:vertAlign w:val="superscript"/>
    </w:rPr>
  </w:style>
  <w:style w:type="character" w:styleId="1026">
    <w:name w:val="HTML Sample"/>
    <w:uiPriority w:val="0"/>
    <w:qFormat/>
    <w:rPr>
      <w:rFonts w:ascii="Courier New" w:hAnsi="宋体" w:eastAsia="宋体" w:cs="Courier New"/>
    </w:rPr>
  </w:style>
  <w:style w:type="character" w:styleId="1027" w:customStyle="1">
    <w:name w:val="标题 4 Char"/>
    <w:link w:val="955"/>
    <w:uiPriority w:val="0"/>
    <w:qFormat/>
    <w:rPr>
      <w:rFonts w:ascii="Arial" w:hAnsi="Arial" w:eastAsia="黑体" w:cs="Times New Roman"/>
      <w:b/>
      <w:sz w:val="28"/>
      <w:szCs w:val="20"/>
    </w:rPr>
  </w:style>
  <w:style w:type="character" w:styleId="1028" w:customStyle="1">
    <w:name w:val="正文缩进 Char"/>
    <w:link w:val="965"/>
    <w:uiPriority w:val="0"/>
    <w:qFormat/>
    <w:rPr>
      <w:rFonts w:ascii="Times New Roman" w:hAnsi="Times New Roman" w:eastAsia="宋体" w:cs="Times New Roman"/>
      <w:szCs w:val="20"/>
    </w:rPr>
  </w:style>
  <w:style w:type="character" w:styleId="1029" w:customStyle="1">
    <w:name w:val="标题 1 Char"/>
    <w:basedOn w:val="961"/>
    <w:link w:val="952"/>
    <w:uiPriority w:val="0"/>
    <w:qFormat/>
    <w:rPr>
      <w:rFonts w:ascii="黑体" w:hAnsi="Times New Roman" w:eastAsia="仿宋" w:cs="Times New Roman"/>
      <w:b/>
      <w:sz w:val="24"/>
      <w:szCs w:val="28"/>
    </w:rPr>
  </w:style>
  <w:style w:type="character" w:styleId="1030" w:customStyle="1">
    <w:name w:val="标题 2 Char"/>
    <w:link w:val="953"/>
    <w:uiPriority w:val="0"/>
    <w:qFormat/>
    <w:rPr>
      <w:rFonts w:ascii="宋体" w:hAnsi="宋体" w:eastAsia="宋体" w:cs="Times New Roman"/>
      <w:b/>
      <w:szCs w:val="24"/>
    </w:rPr>
  </w:style>
  <w:style w:type="character" w:styleId="1031" w:customStyle="1">
    <w:name w:val="标题 3 Char3"/>
    <w:link w:val="954"/>
    <w:uiPriority w:val="0"/>
    <w:qFormat/>
    <w:rPr>
      <w:rFonts w:ascii="宋体" w:hAnsi="宋体" w:eastAsia="宋体" w:cs="Times New Roman"/>
      <w:b/>
      <w:szCs w:val="21"/>
      <w:shd w:val="clear" w:color="auto" w:fill="ffffff"/>
    </w:rPr>
  </w:style>
  <w:style w:type="character" w:styleId="1032" w:customStyle="1">
    <w:name w:val="标题 5 Char"/>
    <w:link w:val="956"/>
    <w:uiPriority w:val="0"/>
    <w:qFormat/>
    <w:rPr>
      <w:rFonts w:ascii="黑体" w:hAnsi="Times New Roman" w:eastAsia="黑体" w:cs="Times New Roman"/>
      <w:b/>
      <w:color w:val="000000"/>
      <w:sz w:val="28"/>
      <w:szCs w:val="20"/>
    </w:rPr>
  </w:style>
  <w:style w:type="character" w:styleId="1033" w:customStyle="1">
    <w:name w:val="标题 6 Char"/>
    <w:link w:val="957"/>
    <w:uiPriority w:val="0"/>
    <w:qFormat/>
    <w:rPr>
      <w:rFonts w:ascii="Arial" w:hAnsi="Arial" w:eastAsia="黑体" w:cs="Times New Roman"/>
      <w:b/>
      <w:bCs/>
      <w:sz w:val="24"/>
      <w:szCs w:val="24"/>
    </w:rPr>
  </w:style>
  <w:style w:type="character" w:styleId="1034" w:customStyle="1">
    <w:name w:val="标题 7 Char"/>
    <w:link w:val="958"/>
    <w:uiPriority w:val="0"/>
    <w:qFormat/>
    <w:rPr>
      <w:rFonts w:ascii="Times New Roman" w:hAnsi="Times New Roman" w:eastAsia="宋体" w:cs="Times New Roman"/>
      <w:b/>
      <w:bCs/>
      <w:sz w:val="24"/>
      <w:szCs w:val="24"/>
    </w:rPr>
  </w:style>
  <w:style w:type="character" w:styleId="1035" w:customStyle="1">
    <w:name w:val="标题 8 Char"/>
    <w:link w:val="959"/>
    <w:uiPriority w:val="0"/>
    <w:qFormat/>
    <w:rPr>
      <w:rFonts w:ascii="Arial" w:hAnsi="Arial" w:eastAsia="黑体" w:cs="Times New Roman"/>
      <w:sz w:val="24"/>
      <w:szCs w:val="24"/>
    </w:rPr>
  </w:style>
  <w:style w:type="character" w:styleId="1036" w:customStyle="1">
    <w:name w:val="标题 9 Char"/>
    <w:link w:val="960"/>
    <w:uiPriority w:val="0"/>
    <w:qFormat/>
    <w:rPr>
      <w:rFonts w:ascii="Arial" w:hAnsi="Arial" w:eastAsia="黑体" w:cs="Times New Roman"/>
      <w:szCs w:val="21"/>
    </w:rPr>
  </w:style>
  <w:style w:type="character" w:styleId="1037" w:customStyle="1">
    <w:name w:val="文档结构图 Char"/>
    <w:link w:val="973"/>
    <w:uiPriority w:val="0"/>
    <w:qFormat/>
    <w:rPr>
      <w:rFonts w:ascii="Times New Roman" w:hAnsi="Times New Roman" w:eastAsia="宋体" w:cs="Times New Roman"/>
      <w:szCs w:val="20"/>
      <w:shd w:val="clear" w:color="auto" w:fill="000080"/>
    </w:rPr>
  </w:style>
  <w:style w:type="character" w:styleId="1038" w:customStyle="1">
    <w:name w:val="批注文字 Char"/>
    <w:link w:val="974"/>
    <w:uiPriority w:val="0"/>
    <w:qFormat/>
    <w:rPr>
      <w:rFonts w:ascii="Times New Roman" w:hAnsi="Times New Roman" w:eastAsia="宋体" w:cs="Times New Roman"/>
      <w:szCs w:val="20"/>
    </w:rPr>
  </w:style>
  <w:style w:type="character" w:styleId="1039" w:customStyle="1">
    <w:name w:val="称呼 Char"/>
    <w:link w:val="976"/>
    <w:uiPriority w:val="0"/>
    <w:qFormat/>
    <w:rPr>
      <w:rFonts w:ascii="仿宋_GB2312" w:hAnsi="Times New Roman" w:eastAsia="仿宋_GB2312" w:cs="Times New Roman"/>
      <w:sz w:val="28"/>
      <w:szCs w:val="20"/>
    </w:rPr>
  </w:style>
  <w:style w:type="character" w:styleId="1040" w:customStyle="1">
    <w:name w:val="正文文本 3 Char"/>
    <w:link w:val="977"/>
    <w:uiPriority w:val="0"/>
    <w:qFormat/>
    <w:rPr>
      <w:rFonts w:ascii="仿宋_GB2312" w:hAnsi="Arial" w:eastAsia="仿宋_GB2312" w:cs="Times New Roman"/>
      <w:sz w:val="32"/>
      <w:szCs w:val="20"/>
    </w:rPr>
  </w:style>
  <w:style w:type="character" w:styleId="1041" w:customStyle="1">
    <w:name w:val="正文文本 字符1"/>
    <w:link w:val="978"/>
    <w:uiPriority w:val="0"/>
    <w:qFormat/>
    <w:rPr>
      <w:rFonts w:hint="eastAsia" w:ascii="楷体_GB2312" w:hAnsi="Arial" w:eastAsia="楷体_GB2312" w:cs="楷体_GB2312"/>
      <w:sz w:val="28"/>
    </w:rPr>
  </w:style>
  <w:style w:type="character" w:styleId="1042" w:customStyle="1">
    <w:name w:val="正文文本缩进 Char"/>
    <w:link w:val="979"/>
    <w:uiPriority w:val="0"/>
    <w:qFormat/>
    <w:rPr>
      <w:rFonts w:ascii="楷体_GB2312" w:hAnsi="Times New Roman" w:eastAsia="楷体_GB2312" w:cs="Times New Roman"/>
      <w:sz w:val="32"/>
      <w:szCs w:val="20"/>
    </w:rPr>
  </w:style>
  <w:style w:type="character" w:styleId="1043" w:customStyle="1">
    <w:name w:val="纯文本 Char2"/>
    <w:link w:val="984"/>
    <w:uiPriority w:val="0"/>
    <w:qFormat/>
    <w:rPr>
      <w:rFonts w:ascii="宋体" w:hAnsi="Courier New" w:eastAsia="宋体" w:cs="Times New Roman"/>
      <w:szCs w:val="20"/>
    </w:rPr>
  </w:style>
  <w:style w:type="character" w:styleId="1044" w:customStyle="1">
    <w:name w:val="日期 Char"/>
    <w:link w:val="987"/>
    <w:uiPriority w:val="0"/>
    <w:qFormat/>
    <w:rPr>
      <w:rFonts w:ascii="Times New Roman" w:hAnsi="Times New Roman" w:eastAsia="宋体" w:cs="Times New Roman"/>
      <w:sz w:val="28"/>
      <w:szCs w:val="20"/>
    </w:rPr>
  </w:style>
  <w:style w:type="character" w:styleId="1045" w:customStyle="1">
    <w:name w:val="正文文本缩进 2 Char"/>
    <w:link w:val="988"/>
    <w:uiPriority w:val="0"/>
    <w:qFormat/>
    <w:rPr>
      <w:rFonts w:ascii="Arial" w:hAnsi="Arial" w:eastAsia="仿宋_GB2312" w:cs="Times New Roman"/>
      <w:sz w:val="32"/>
      <w:szCs w:val="20"/>
    </w:rPr>
  </w:style>
  <w:style w:type="character" w:styleId="1046" w:customStyle="1">
    <w:name w:val="尾注文本 Char"/>
    <w:link w:val="989"/>
    <w:uiPriority w:val="0"/>
    <w:qFormat/>
    <w:rPr>
      <w:rFonts w:ascii="Times New Roman" w:hAnsi="Times New Roman" w:eastAsia="宋体" w:cs="Times New Roman"/>
      <w:sz w:val="20"/>
      <w:szCs w:val="24"/>
    </w:rPr>
  </w:style>
  <w:style w:type="character" w:styleId="1047" w:customStyle="1">
    <w:name w:val="批注框文本 Char"/>
    <w:link w:val="990"/>
    <w:uiPriority w:val="0"/>
    <w:qFormat/>
    <w:rPr>
      <w:rFonts w:ascii="Times New Roman" w:hAnsi="Times New Roman" w:eastAsia="宋体" w:cs="Times New Roman"/>
      <w:sz w:val="18"/>
      <w:szCs w:val="18"/>
    </w:rPr>
  </w:style>
  <w:style w:type="character" w:styleId="1048" w:customStyle="1">
    <w:name w:val="页脚 Char2"/>
    <w:link w:val="991"/>
    <w:uiPriority w:val="0"/>
    <w:qFormat/>
    <w:rPr>
      <w:sz w:val="18"/>
      <w:szCs w:val="18"/>
    </w:rPr>
  </w:style>
  <w:style w:type="character" w:styleId="1049" w:customStyle="1">
    <w:name w:val="页眉 Char"/>
    <w:link w:val="993"/>
    <w:uiPriority w:val="99"/>
    <w:qFormat/>
    <w:rPr>
      <w:sz w:val="18"/>
      <w:szCs w:val="18"/>
    </w:rPr>
  </w:style>
  <w:style w:type="character" w:styleId="1050" w:customStyle="1">
    <w:name w:val="签名 Char"/>
    <w:link w:val="994"/>
    <w:uiPriority w:val="0"/>
    <w:qFormat/>
    <w:rPr>
      <w:rFonts w:ascii="Times New Roman" w:hAnsi="Times New Roman" w:eastAsia="仿宋_GB2312" w:cs="Times New Roman"/>
      <w:sz w:val="24"/>
      <w:szCs w:val="20"/>
    </w:rPr>
  </w:style>
  <w:style w:type="character" w:styleId="1051" w:customStyle="1">
    <w:name w:val="副标题 Char2"/>
    <w:link w:val="999"/>
    <w:uiPriority w:val="0"/>
    <w:qFormat/>
    <w:rPr>
      <w:rFonts w:ascii="Cambria" w:hAnsi="Cambria" w:eastAsia="宋体" w:cs="Times New Roman"/>
      <w:i/>
      <w:iCs/>
      <w:spacing w:val="13"/>
      <w:sz w:val="24"/>
      <w:szCs w:val="24"/>
      <w:lang w:eastAsia="en-US" w:bidi="en-US"/>
    </w:rPr>
  </w:style>
  <w:style w:type="character" w:styleId="1052" w:customStyle="1">
    <w:name w:val="脚注文本 Char"/>
    <w:link w:val="1000"/>
    <w:uiPriority w:val="0"/>
    <w:qFormat/>
    <w:rPr>
      <w:rFonts w:ascii="Times New Roman" w:hAnsi="Times New Roman" w:eastAsia="宋体" w:cs="Times New Roman"/>
      <w:sz w:val="18"/>
      <w:szCs w:val="18"/>
    </w:rPr>
  </w:style>
  <w:style w:type="character" w:styleId="1053" w:customStyle="1">
    <w:name w:val="正文文本缩进 3 Char"/>
    <w:link w:val="1002"/>
    <w:uiPriority w:val="0"/>
    <w:qFormat/>
    <w:rPr>
      <w:rFonts w:ascii="Arial" w:hAnsi="Arial" w:eastAsia="仿宋_GB2312" w:cs="Times New Roman"/>
      <w:color w:val="ffff00"/>
      <w:sz w:val="32"/>
      <w:szCs w:val="20"/>
    </w:rPr>
  </w:style>
  <w:style w:type="character" w:styleId="1054" w:customStyle="1">
    <w:name w:val="正文文本 2 Char"/>
    <w:link w:val="1007"/>
    <w:uiPriority w:val="0"/>
    <w:qFormat/>
    <w:rPr>
      <w:rFonts w:ascii="楷体_GB2312" w:hAnsi="Times New Roman" w:eastAsia="楷体_GB2312" w:cs="Times New Roman"/>
      <w:sz w:val="28"/>
      <w:szCs w:val="20"/>
    </w:rPr>
  </w:style>
  <w:style w:type="character" w:styleId="1055" w:customStyle="1">
    <w:name w:val="HTML 预设格式 Char"/>
    <w:link w:val="1008"/>
    <w:uiPriority w:val="0"/>
    <w:qFormat/>
    <w:rPr>
      <w:rFonts w:ascii="黑体" w:hAnsi="Courier New" w:eastAsia="黑体" w:cs="Courier New"/>
      <w:sz w:val="20"/>
      <w:szCs w:val="20"/>
    </w:rPr>
  </w:style>
  <w:style w:type="character" w:styleId="1056" w:customStyle="1">
    <w:name w:val="标题 Char"/>
    <w:link w:val="1011"/>
    <w:uiPriority w:val="0"/>
    <w:qFormat/>
    <w:rPr>
      <w:rFonts w:ascii="Times New Roman" w:hAnsi="Times New Roman" w:eastAsia="黑体" w:cs="Times New Roman"/>
      <w:b/>
      <w:sz w:val="28"/>
      <w:szCs w:val="20"/>
      <w:lang w:val="en-GB"/>
    </w:rPr>
  </w:style>
  <w:style w:type="character" w:styleId="1057" w:customStyle="1">
    <w:name w:val="批注主题 Char"/>
    <w:link w:val="1012"/>
    <w:uiPriority w:val="0"/>
    <w:qFormat/>
    <w:rPr>
      <w:rFonts w:ascii="Times New Roman" w:hAnsi="Times New Roman" w:eastAsia="宋体" w:cs="Times New Roman"/>
      <w:b/>
      <w:bCs/>
      <w:szCs w:val="20"/>
    </w:rPr>
  </w:style>
  <w:style w:type="character" w:styleId="1058" w:customStyle="1">
    <w:name w:val="正文首行缩进 Char"/>
    <w:link w:val="1013"/>
    <w:uiPriority w:val="0"/>
    <w:qFormat/>
    <w:rPr>
      <w:rFonts w:ascii="Times New Roman" w:hAnsi="Times New Roman" w:eastAsia="宋体" w:cs="Times New Roman"/>
      <w:sz w:val="28"/>
      <w:szCs w:val="24"/>
    </w:rPr>
  </w:style>
  <w:style w:type="character" w:styleId="1059" w:customStyle="1">
    <w:name w:val="正文首行缩进 2 Char"/>
    <w:link w:val="1014"/>
    <w:uiPriority w:val="0"/>
    <w:qFormat/>
    <w:rPr>
      <w:rFonts w:ascii="宋体" w:hAnsi="宋体" w:eastAsia="楷体_GB2312" w:cs="Times New Roman"/>
      <w:sz w:val="20"/>
      <w:szCs w:val="20"/>
    </w:rPr>
  </w:style>
  <w:style w:type="character" w:styleId="1060" w:customStyle="1">
    <w:name w:val="正文文本 Char2"/>
    <w:link w:val="978"/>
    <w:uiPriority w:val="0"/>
    <w:qFormat/>
    <w:rPr>
      <w:rFonts w:ascii="楷体_GB2312" w:hAnsi="Arial" w:eastAsia="楷体_GB2312" w:cs="Times New Roman"/>
      <w:sz w:val="28"/>
      <w:szCs w:val="20"/>
    </w:rPr>
  </w:style>
  <w:style w:type="paragraph" w:styleId="1061">
    <w:name w:val="List Paragraph"/>
    <w:basedOn w:val="951"/>
    <w:uiPriority w:val="34"/>
    <w:qFormat/>
    <w:pPr>
      <w:ind w:firstLine="420"/>
    </w:pPr>
    <w:rPr>
      <w:szCs w:val="24"/>
    </w:rPr>
  </w:style>
  <w:style w:type="paragraph" w:styleId="1062" w:customStyle="1">
    <w:name w:val="标题 21"/>
    <w:basedOn w:val="951"/>
    <w:next w:val="951"/>
    <w:uiPriority w:val="99"/>
    <w:qFormat/>
    <w:pPr>
      <w:jc w:val="left"/>
      <w:keepLines/>
      <w:keepNext/>
      <w:spacing w:before="120" w:after="120"/>
      <w:outlineLvl w:val="1"/>
    </w:pPr>
    <w:rPr>
      <w:rFonts w:ascii="宋体" w:hAnsi="宋体"/>
      <w:b/>
      <w:szCs w:val="24"/>
    </w:rPr>
  </w:style>
  <w:style w:type="paragraph" w:styleId="1063" w:customStyle="1">
    <w:name w:val="索引 4111"/>
    <w:basedOn w:val="951"/>
    <w:next w:val="951"/>
    <w:uiPriority w:val="0"/>
    <w:qFormat/>
    <w:pPr>
      <w:ind w:left="600"/>
    </w:pPr>
    <w:rPr>
      <w:szCs w:val="24"/>
    </w:rPr>
  </w:style>
  <w:style w:type="paragraph" w:styleId="1064" w:customStyle="1">
    <w:name w:val="首行缩进"/>
    <w:basedOn w:val="951"/>
    <w:uiPriority w:val="0"/>
    <w:qFormat/>
    <w:pPr>
      <w:ind w:firstLine="480"/>
      <w:jc w:val="left"/>
      <w:spacing w:line="360" w:lineRule="auto"/>
    </w:pPr>
    <w:rPr>
      <w:rFonts w:ascii="宋体" w:hAnsi="宋体"/>
      <w:sz w:val="24"/>
      <w:szCs w:val="24"/>
    </w:rPr>
  </w:style>
  <w:style w:type="character" w:styleId="1065" w:customStyle="1">
    <w:name w:val="小四 段落 宋体 Char Char Char Char1"/>
    <w:uiPriority w:val="0"/>
    <w:qFormat/>
    <w:rPr>
      <w:rFonts w:eastAsia="宋体"/>
      <w:sz w:val="24"/>
      <w:szCs w:val="24"/>
      <w:lang w:val="en-US" w:eastAsia="zh-CN" w:bidi="ar-SA"/>
    </w:rPr>
  </w:style>
  <w:style w:type="character" w:styleId="1066" w:customStyle="1">
    <w:name w:val="111111 Char"/>
    <w:link w:val="1067"/>
    <w:uiPriority w:val="0"/>
    <w:qFormat/>
    <w:rPr>
      <w:rFonts w:ascii="宋体" w:hAnsi="宋体" w:eastAsia="黑体" w:cs="宋体"/>
      <w:b/>
      <w:bCs/>
      <w:szCs w:val="21"/>
    </w:rPr>
  </w:style>
  <w:style w:type="paragraph" w:styleId="1067" w:customStyle="1">
    <w:name w:val="111111"/>
    <w:basedOn w:val="951"/>
    <w:link w:val="1066"/>
    <w:uiPriority w:val="0"/>
    <w:qFormat/>
    <w:pPr>
      <w:jc w:val="center"/>
      <w:spacing w:before="120" w:after="120"/>
    </w:pPr>
    <w:rPr>
      <w:rFonts w:ascii="宋体" w:hAnsi="宋体" w:eastAsia="黑体"/>
      <w:b/>
      <w:bCs/>
      <w:sz w:val="20"/>
      <w:szCs w:val="21"/>
    </w:rPr>
  </w:style>
  <w:style w:type="character" w:styleId="106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9" w:customStyle="1">
    <w:name w:val="Char Char20"/>
    <w:uiPriority w:val="0"/>
    <w:qFormat/>
    <w:rPr>
      <w:rFonts w:ascii="Arial" w:hAnsi="Arial" w:eastAsia="黑体"/>
      <w:sz w:val="21"/>
      <w:szCs w:val="21"/>
    </w:rPr>
  </w:style>
  <w:style w:type="character" w:styleId="1070" w:customStyle="1">
    <w:name w:val="style13"/>
    <w:uiPriority w:val="0"/>
    <w:qFormat/>
    <w:rPr>
      <w:sz w:val="18"/>
      <w:szCs w:val="18"/>
    </w:rPr>
  </w:style>
  <w:style w:type="character" w:styleId="1071" w:customStyle="1">
    <w:name w:val="华宇段落1 Char Char Char"/>
    <w:uiPriority w:val="0"/>
    <w:qFormat/>
    <w:rPr>
      <w:rFonts w:eastAsia="宋体"/>
      <w:bCs/>
      <w:sz w:val="24"/>
      <w:szCs w:val="24"/>
      <w:lang w:val="en-US" w:eastAsia="zh-CN" w:bidi="ar-SA"/>
    </w:rPr>
  </w:style>
  <w:style w:type="character" w:styleId="1072" w:customStyle="1">
    <w:name w:val="2nd level Char"/>
    <w:uiPriority w:val="0"/>
    <w:qFormat/>
    <w:rPr>
      <w:rFonts w:ascii="Arial" w:hAnsi="Arial" w:eastAsia="黑体"/>
      <w:b/>
      <w:bCs/>
      <w:sz w:val="32"/>
      <w:szCs w:val="32"/>
      <w:lang w:val="en-US" w:eastAsia="zh-CN" w:bidi="ar-SA"/>
    </w:rPr>
  </w:style>
  <w:style w:type="character" w:styleId="1073" w:customStyle="1">
    <w:name w:val="Char Char21"/>
    <w:uiPriority w:val="0"/>
    <w:qFormat/>
    <w:rPr>
      <w:rFonts w:ascii="Arial" w:hAnsi="Arial" w:eastAsia="黑体"/>
      <w:sz w:val="24"/>
      <w:szCs w:val="24"/>
    </w:rPr>
  </w:style>
  <w:style w:type="character" w:styleId="1074" w:customStyle="1">
    <w:name w:val="3zw"/>
    <w:uiPriority w:val="0"/>
    <w:qFormat/>
  </w:style>
  <w:style w:type="character" w:styleId="1075" w:customStyle="1">
    <w:name w:val="Char Char17"/>
    <w:uiPriority w:val="0"/>
    <w:qFormat/>
    <w:rPr>
      <w:rFonts w:ascii="宋体" w:hAnsi="Courier New"/>
      <w:sz w:val="21"/>
      <w:szCs w:val="21"/>
    </w:rPr>
  </w:style>
  <w:style w:type="character" w:styleId="1076" w:customStyle="1">
    <w:name w:val="华宇段落1 Char Char"/>
    <w:uiPriority w:val="0"/>
    <w:qFormat/>
    <w:rPr>
      <w:rFonts w:eastAsia="宋体"/>
      <w:bCs/>
      <w:sz w:val="24"/>
      <w:szCs w:val="24"/>
      <w:lang w:val="en-US" w:eastAsia="zh-CN" w:bidi="ar-SA"/>
    </w:rPr>
  </w:style>
  <w:style w:type="character" w:styleId="1077" w:customStyle="1">
    <w:name w:val="apple-converted-space"/>
    <w:basedOn w:val="961"/>
    <w:uiPriority w:val="0"/>
    <w:qFormat/>
  </w:style>
  <w:style w:type="character" w:styleId="1078" w:customStyle="1">
    <w:name w:val="title_emph1"/>
    <w:uiPriority w:val="0"/>
    <w:qFormat/>
    <w:rPr>
      <w:rFonts w:ascii="Arial" w:cs="Arial"/>
      <w:b/>
      <w:bCs/>
      <w:sz w:val="18"/>
      <w:szCs w:val="18"/>
    </w:rPr>
  </w:style>
  <w:style w:type="character" w:styleId="1079" w:customStyle="1">
    <w:name w:val="style131"/>
    <w:uiPriority w:val="0"/>
    <w:qFormat/>
    <w:rPr>
      <w:rFonts w:cs="Times New Roman"/>
      <w:sz w:val="18"/>
      <w:szCs w:val="18"/>
    </w:rPr>
  </w:style>
  <w:style w:type="character" w:styleId="1080" w:customStyle="1">
    <w:name w:val="小四 段落 宋体 Char Char Char Char Char Char"/>
    <w:uiPriority w:val="0"/>
    <w:qFormat/>
    <w:rPr>
      <w:rFonts w:eastAsia="宋体"/>
      <w:sz w:val="24"/>
      <w:szCs w:val="24"/>
      <w:lang w:val="en-US" w:eastAsia="zh-CN" w:bidi="ar-SA"/>
    </w:rPr>
  </w:style>
  <w:style w:type="character" w:styleId="1081" w:customStyle="1">
    <w:name w:val="标题 3 Char"/>
    <w:uiPriority w:val="0"/>
    <w:qFormat/>
    <w:rPr>
      <w:rFonts w:ascii="宋体" w:hAnsi="宋体" w:eastAsia="宋体"/>
      <w:b/>
      <w:bCs/>
      <w:sz w:val="24"/>
      <w:szCs w:val="32"/>
      <w:lang w:val="en-US" w:eastAsia="zh-CN" w:bidi="ar-SA"/>
    </w:rPr>
  </w:style>
  <w:style w:type="character" w:styleId="1082" w:customStyle="1">
    <w:name w:val="表格抬头 Char"/>
    <w:link w:val="1083"/>
    <w:uiPriority w:val="0"/>
    <w:qFormat/>
    <w:rPr>
      <w:rFonts w:ascii="黑体" w:eastAsia="黑体"/>
      <w:b/>
    </w:rPr>
  </w:style>
  <w:style w:type="paragraph" w:styleId="1083" w:customStyle="1">
    <w:name w:val="表格抬头"/>
    <w:basedOn w:val="951"/>
    <w:link w:val="1082"/>
    <w:uiPriority w:val="0"/>
    <w:qFormat/>
    <w:pPr>
      <w:jc w:val="center"/>
    </w:pPr>
    <w:rPr>
      <w:rFonts w:ascii="黑体" w:eastAsia="黑体"/>
      <w:b/>
      <w:sz w:val="20"/>
    </w:rPr>
  </w:style>
  <w:style w:type="character" w:styleId="1084" w:customStyle="1">
    <w:name w:val="正文缩进 Char1"/>
    <w:link w:val="1085"/>
    <w:uiPriority w:val="0"/>
    <w:qFormat/>
    <w:rPr>
      <w:rFonts w:eastAsia="宋体"/>
    </w:rPr>
  </w:style>
  <w:style w:type="paragraph" w:styleId="1085" w:customStyle="1">
    <w:name w:val="正文缩进1"/>
    <w:basedOn w:val="951"/>
    <w:next w:val="951"/>
    <w:link w:val="1084"/>
    <w:uiPriority w:val="0"/>
    <w:qFormat/>
    <w:pPr>
      <w:ind w:firstLine="420"/>
    </w:pPr>
    <w:rPr>
      <w:sz w:val="20"/>
    </w:rPr>
  </w:style>
  <w:style w:type="character" w:styleId="1086" w:customStyle="1">
    <w:name w:val="样式 首行缩进:  2 字符 Char"/>
    <w:uiPriority w:val="0"/>
    <w:qFormat/>
    <w:rPr>
      <w:rFonts w:eastAsia="宋体" w:cs="宋体"/>
      <w:sz w:val="24"/>
      <w:lang w:val="en-US" w:eastAsia="zh-CN" w:bidi="ar-SA"/>
    </w:rPr>
  </w:style>
  <w:style w:type="character" w:styleId="1087" w:customStyle="1">
    <w:name w:val="明显参考1"/>
    <w:uiPriority w:val="0"/>
    <w:qFormat/>
    <w:rPr>
      <w:smallCaps/>
      <w:spacing w:val="5"/>
      <w:u w:val="single"/>
    </w:rPr>
  </w:style>
  <w:style w:type="character" w:styleId="1088" w:customStyle="1">
    <w:name w:val="无间隔 Char"/>
    <w:link w:val="1089"/>
    <w:uiPriority w:val="0"/>
    <w:qFormat/>
    <w:rPr>
      <w:rFonts w:ascii="Calibri" w:hAnsi="Calibri" w:eastAsia="微软雅黑"/>
      <w:sz w:val="24"/>
      <w:szCs w:val="22"/>
      <w:lang w:val="en-US" w:eastAsia="zh-CN" w:bidi="ar-SA"/>
    </w:rPr>
  </w:style>
  <w:style w:type="paragraph" w:styleId="1089">
    <w:name w:val="No Spacing"/>
    <w:link w:val="1088"/>
    <w:uiPriority w:val="0"/>
    <w:qFormat/>
    <w:pPr>
      <w:jc w:val="both"/>
      <w:widowControl w:val="off"/>
    </w:pPr>
    <w:rPr>
      <w:rFonts w:ascii="Calibri" w:hAnsi="Calibri" w:eastAsia="微软雅黑" w:cs="Times New Roman"/>
      <w:sz w:val="24"/>
      <w:szCs w:val="22"/>
      <w:lang w:val="en-US" w:eastAsia="zh-CN" w:bidi="ar-SA"/>
    </w:rPr>
  </w:style>
  <w:style w:type="character" w:styleId="1090" w:customStyle="1">
    <w:name w:val="纯文本 Char Char Char1"/>
    <w:uiPriority w:val="0"/>
    <w:qFormat/>
    <w:rPr>
      <w:rFonts w:ascii="宋体" w:hAnsi="Courier New" w:eastAsia="宋体"/>
      <w:sz w:val="21"/>
      <w:szCs w:val="21"/>
      <w:lang w:val="en-US" w:eastAsia="zh-CN" w:bidi="ar-SA"/>
    </w:rPr>
  </w:style>
  <w:style w:type="character" w:styleId="1091" w:customStyle="1">
    <w:name w:val="样式 宋体 小四"/>
    <w:uiPriority w:val="0"/>
    <w:qFormat/>
    <w:rPr>
      <w:rFonts w:ascii="宋体" w:hAnsi="宋体"/>
      <w:sz w:val="24"/>
    </w:rPr>
  </w:style>
  <w:style w:type="character" w:styleId="1092" w:customStyle="1">
    <w:name w:val="listbenefit"/>
    <w:uiPriority w:val="0"/>
    <w:qFormat/>
  </w:style>
  <w:style w:type="character" w:styleId="1093" w:customStyle="1">
    <w:name w:val="Char Char26"/>
    <w:uiPriority w:val="0"/>
    <w:qFormat/>
    <w:rPr>
      <w:b/>
      <w:bCs/>
      <w:sz w:val="32"/>
      <w:szCs w:val="32"/>
    </w:rPr>
  </w:style>
  <w:style w:type="character" w:styleId="1094" w:customStyle="1">
    <w:name w:val="Char Char2"/>
    <w:uiPriority w:val="0"/>
    <w:qFormat/>
    <w:rPr>
      <w:rFonts w:ascii="宋体" w:hAnsi="Courier New" w:eastAsia="宋体"/>
      <w:sz w:val="21"/>
      <w:szCs w:val="21"/>
      <w:lang w:val="en-US" w:eastAsia="zh-CN" w:bidi="ar-SA"/>
    </w:rPr>
  </w:style>
  <w:style w:type="character" w:styleId="1095" w:customStyle="1">
    <w:name w:val="书籍标题1"/>
    <w:uiPriority w:val="0"/>
    <w:qFormat/>
    <w:rPr>
      <w:i/>
      <w:iCs/>
      <w:smallCaps/>
      <w:spacing w:val="5"/>
    </w:rPr>
  </w:style>
  <w:style w:type="character" w:styleId="1096" w:customStyle="1">
    <w:name w:val="明显引用 Char2"/>
    <w:link w:val="1097"/>
    <w:uiPriority w:val="0"/>
    <w:qFormat/>
    <w:rPr>
      <w:rFonts w:ascii="Calibri" w:hAnsi="Calibri" w:eastAsia="宋体"/>
      <w:b/>
      <w:bCs/>
      <w:i/>
      <w:iCs/>
      <w:sz w:val="22"/>
      <w:lang w:eastAsia="en-US" w:bidi="en-US"/>
    </w:rPr>
  </w:style>
  <w:style w:type="paragraph" w:styleId="1097">
    <w:name w:val="Intense Quote"/>
    <w:basedOn w:val="951"/>
    <w:next w:val="951"/>
    <w:link w:val="1096"/>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098" w:customStyle="1">
    <w:name w:val="明显引用 字符1"/>
    <w:uiPriority w:val="99"/>
    <w:qFormat/>
    <w:rPr>
      <w:rFonts w:ascii="Times New Roman" w:hAnsi="Times New Roman" w:eastAsia="宋体" w:cs="Times New Roman"/>
      <w:i/>
      <w:iCs/>
      <w:color w:val="4f81bd"/>
      <w:szCs w:val="20"/>
    </w:rPr>
  </w:style>
  <w:style w:type="character" w:styleId="1099" w:customStyle="1">
    <w:name w:val="Char Char23"/>
    <w:uiPriority w:val="0"/>
    <w:qFormat/>
    <w:rPr>
      <w:rFonts w:ascii="Arial" w:hAnsi="Arial" w:eastAsia="黑体"/>
      <w:b/>
      <w:bCs/>
      <w:sz w:val="24"/>
      <w:szCs w:val="24"/>
    </w:rPr>
  </w:style>
  <w:style w:type="character" w:styleId="1100" w:customStyle="1">
    <w:name w:val="normalfont1"/>
    <w:uiPriority w:val="0"/>
    <w:qFormat/>
    <w:rPr>
      <w:rFonts w:hint="default" w:ascii="ˎ̥" w:hAnsi="ˎ̥"/>
      <w:sz w:val="18"/>
      <w:szCs w:val="18"/>
      <w:u w:val="none"/>
    </w:rPr>
  </w:style>
  <w:style w:type="character" w:styleId="1101" w:customStyle="1">
    <w:name w:val="subtitle1"/>
    <w:uiPriority w:val="0"/>
    <w:qFormat/>
    <w:rPr>
      <w:rFonts w:hint="default" w:ascii="Georgia" w:hAnsi="Georgia"/>
      <w:b/>
      <w:bCs/>
      <w:color w:val="666666"/>
      <w:sz w:val="18"/>
      <w:szCs w:val="18"/>
    </w:rPr>
  </w:style>
  <w:style w:type="character" w:styleId="1102" w:customStyle="1">
    <w:name w:val="point_normal1"/>
    <w:uiPriority w:val="0"/>
    <w:qFormat/>
    <w:rPr>
      <w:rFonts w:hint="default" w:ascii="Arial" w:hAnsi="Arial" w:cs="Arial"/>
      <w:sz w:val="18"/>
      <w:szCs w:val="18"/>
    </w:rPr>
  </w:style>
  <w:style w:type="character" w:styleId="1103" w:customStyle="1">
    <w:name w:val="纯文本 Char Char"/>
    <w:uiPriority w:val="0"/>
    <w:qFormat/>
    <w:rPr>
      <w:rFonts w:ascii="宋体" w:hAnsi="Courier New" w:eastAsia="宋体"/>
      <w:sz w:val="21"/>
      <w:szCs w:val="21"/>
      <w:lang w:val="en-US" w:eastAsia="zh-CN" w:bidi="ar-SA"/>
    </w:rPr>
  </w:style>
  <w:style w:type="character" w:styleId="1104" w:customStyle="1">
    <w:name w:val="不明显参考1"/>
    <w:uiPriority w:val="0"/>
    <w:qFormat/>
    <w:rPr>
      <w:smallCaps/>
    </w:rPr>
  </w:style>
  <w:style w:type="character" w:styleId="1105" w:customStyle="1">
    <w:name w:val="Char Char28"/>
    <w:uiPriority w:val="0"/>
    <w:qFormat/>
    <w:rPr>
      <w:rFonts w:ascii="Arial" w:hAnsi="Arial" w:eastAsia="黑体" w:cs="Arial"/>
      <w:b/>
      <w:bCs/>
      <w:sz w:val="32"/>
      <w:szCs w:val="32"/>
    </w:rPr>
  </w:style>
  <w:style w:type="character" w:styleId="1106" w:customStyle="1">
    <w:name w:val="普通文字1 Char"/>
    <w:uiPriority w:val="0"/>
    <w:qFormat/>
    <w:rPr>
      <w:rFonts w:ascii="宋体" w:eastAsia="宋体"/>
      <w:sz w:val="21"/>
      <w:szCs w:val="21"/>
      <w:lang w:val="en-US" w:eastAsia="zh-CN" w:bidi="ar-SA"/>
    </w:rPr>
  </w:style>
  <w:style w:type="character" w:styleId="1107" w:customStyle="1">
    <w:name w:val="特点 Char1"/>
    <w:uiPriority w:val="0"/>
    <w:qFormat/>
    <w:rPr>
      <w:rFonts w:eastAsia="宋体"/>
      <w:sz w:val="21"/>
      <w:lang w:val="en-US" w:eastAsia="zh-CN" w:bidi="ar-SA"/>
    </w:rPr>
  </w:style>
  <w:style w:type="character" w:styleId="1108" w:customStyle="1">
    <w:name w:val="标题 Char1"/>
    <w:uiPriority w:val="0"/>
    <w:qFormat/>
    <w:rPr>
      <w:rFonts w:ascii="Cambria" w:eastAsia="宋体" w:cs="Times New Roman"/>
      <w:b/>
      <w:bCs/>
      <w:sz w:val="32"/>
      <w:szCs w:val="32"/>
    </w:rPr>
  </w:style>
  <w:style w:type="character" w:styleId="1109" w:customStyle="1">
    <w:name w:val="小四 段落 宋体 Char Char Char1"/>
    <w:uiPriority w:val="0"/>
    <w:qFormat/>
    <w:rPr>
      <w:rFonts w:ascii="宋体" w:hAnsi="宋体" w:eastAsia="宋体"/>
      <w:sz w:val="24"/>
      <w:szCs w:val="24"/>
      <w:lang w:val="en-US" w:eastAsia="zh-CN" w:bidi="ar-SA"/>
    </w:rPr>
  </w:style>
  <w:style w:type="character" w:styleId="1110" w:customStyle="1">
    <w:name w:val="不明显强调1"/>
    <w:uiPriority w:val="0"/>
    <w:qFormat/>
    <w:rPr>
      <w:i/>
      <w:iCs/>
    </w:rPr>
  </w:style>
  <w:style w:type="character" w:styleId="1111" w:customStyle="1">
    <w:name w:val="样式 首行缩进:  2 字符 Char Char"/>
    <w:link w:val="1112"/>
    <w:uiPriority w:val="0"/>
    <w:qFormat/>
    <w:rPr>
      <w:rFonts w:eastAsia="宋体" w:cs="宋体"/>
      <w:sz w:val="24"/>
    </w:rPr>
  </w:style>
  <w:style w:type="paragraph" w:styleId="1112" w:customStyle="1">
    <w:name w:val="样式 首行缩进:  2 字符"/>
    <w:basedOn w:val="951"/>
    <w:link w:val="1111"/>
    <w:uiPriority w:val="0"/>
    <w:qFormat/>
    <w:pPr>
      <w:ind w:firstLine="480"/>
      <w:spacing w:line="360" w:lineRule="auto"/>
    </w:pPr>
    <w:rPr>
      <w:sz w:val="24"/>
    </w:rPr>
  </w:style>
  <w:style w:type="character" w:styleId="1113" w:customStyle="1">
    <w:name w:val="font01"/>
    <w:uiPriority w:val="0"/>
    <w:qFormat/>
    <w:rPr>
      <w:rFonts w:hint="eastAsia" w:ascii="宋体" w:hAnsi="宋体" w:eastAsia="宋体" w:cs="宋体"/>
      <w:color w:val="000000"/>
      <w:sz w:val="28"/>
      <w:szCs w:val="28"/>
      <w:u w:val="none"/>
    </w:rPr>
  </w:style>
  <w:style w:type="character" w:styleId="1114" w:customStyle="1">
    <w:name w:val="Char Char27"/>
    <w:uiPriority w:val="0"/>
    <w:qFormat/>
    <w:rPr>
      <w:b/>
      <w:bCs/>
      <w:sz w:val="44"/>
      <w:szCs w:val="44"/>
    </w:rPr>
  </w:style>
  <w:style w:type="character" w:styleId="1115" w:customStyle="1">
    <w:name w:val="Char Char25"/>
    <w:uiPriority w:val="0"/>
    <w:qFormat/>
    <w:rPr>
      <w:rFonts w:ascii="Arial" w:hAnsi="Arial" w:eastAsia="黑体"/>
      <w:b/>
      <w:sz w:val="28"/>
    </w:rPr>
  </w:style>
  <w:style w:type="character" w:styleId="1116" w:customStyle="1">
    <w:name w:val="标题 3 Char Char"/>
    <w:uiPriority w:val="0"/>
    <w:qFormat/>
    <w:rPr>
      <w:rFonts w:eastAsia="仿宋_GB2312"/>
      <w:b/>
      <w:bCs/>
      <w:sz w:val="28"/>
      <w:szCs w:val="32"/>
      <w:lang w:val="en-US" w:eastAsia="zh-CN" w:bidi="ar-SA"/>
    </w:rPr>
  </w:style>
  <w:style w:type="character" w:styleId="1117" w:customStyle="1">
    <w:name w:val="样式 非加粗"/>
    <w:uiPriority w:val="0"/>
    <w:qFormat/>
    <w:rPr>
      <w:rFonts w:eastAsia="宋体"/>
      <w:sz w:val="28"/>
    </w:rPr>
  </w:style>
  <w:style w:type="character" w:styleId="1118" w:customStyle="1">
    <w:name w:val="A2"/>
    <w:uiPriority w:val="0"/>
    <w:qFormat/>
    <w:rPr>
      <w:rFonts w:cs="Helvetica"/>
      <w:color w:val="000000"/>
      <w:sz w:val="18"/>
      <w:szCs w:val="18"/>
    </w:rPr>
  </w:style>
  <w:style w:type="character" w:styleId="1119" w:customStyle="1">
    <w:name w:val="标准文本 Char"/>
    <w:uiPriority w:val="0"/>
    <w:qFormat/>
    <w:rPr>
      <w:rFonts w:eastAsia="宋体" w:cs="宋体"/>
      <w:sz w:val="24"/>
      <w:szCs w:val="24"/>
      <w:lang w:val="en-US" w:eastAsia="zh-CN" w:bidi="ar-SA"/>
    </w:rPr>
  </w:style>
  <w:style w:type="character" w:styleId="1120" w:customStyle="1">
    <w:name w:val="concon"/>
    <w:uiPriority w:val="0"/>
    <w:qFormat/>
  </w:style>
  <w:style w:type="character" w:styleId="1121" w:customStyle="1">
    <w:name w:val="t1"/>
    <w:uiPriority w:val="0"/>
    <w:qFormat/>
  </w:style>
  <w:style w:type="character" w:styleId="1122" w:customStyle="1">
    <w:name w:val="标准小四 Char Char"/>
    <w:uiPriority w:val="0"/>
    <w:qFormat/>
    <w:rPr>
      <w:rFonts w:ascii="Arial" w:hAnsi="Arial" w:eastAsia="宋体"/>
      <w:sz w:val="24"/>
      <w:szCs w:val="21"/>
      <w:lang w:val="en-US" w:eastAsia="zh-CN" w:bidi="ar-SA"/>
    </w:rPr>
  </w:style>
  <w:style w:type="character" w:styleId="1123" w:customStyle="1">
    <w:name w:val="明显强调1"/>
    <w:uiPriority w:val="0"/>
    <w:qFormat/>
    <w:rPr>
      <w:b/>
      <w:bCs/>
    </w:rPr>
  </w:style>
  <w:style w:type="character" w:styleId="1124" w:customStyle="1">
    <w:name w:val="引用 Char2"/>
    <w:link w:val="1125"/>
    <w:uiPriority w:val="0"/>
    <w:qFormat/>
    <w:rPr>
      <w:rFonts w:ascii="Calibri" w:hAnsi="Calibri" w:eastAsia="宋体"/>
      <w:i/>
      <w:iCs/>
      <w:sz w:val="22"/>
      <w:lang w:eastAsia="en-US" w:bidi="en-US"/>
    </w:rPr>
  </w:style>
  <w:style w:type="paragraph" w:styleId="1125">
    <w:name w:val="Quote"/>
    <w:basedOn w:val="951"/>
    <w:next w:val="951"/>
    <w:link w:val="1124"/>
    <w:uiPriority w:val="0"/>
    <w:qFormat/>
    <w:pPr>
      <w:ind w:left="360" w:right="360"/>
      <w:jc w:val="left"/>
      <w:spacing w:before="200" w:line="276" w:lineRule="auto"/>
      <w:widowControl/>
    </w:pPr>
    <w:rPr>
      <w:rFonts w:ascii="Calibri" w:hAnsi="Calibri"/>
      <w:i/>
      <w:iCs/>
      <w:sz w:val="22"/>
      <w:lang w:eastAsia="en-US" w:bidi="en-US"/>
    </w:rPr>
  </w:style>
  <w:style w:type="character" w:styleId="1126" w:customStyle="1">
    <w:name w:val="引用 字符1"/>
    <w:uiPriority w:val="99"/>
    <w:qFormat/>
    <w:rPr>
      <w:rFonts w:ascii="Times New Roman" w:hAnsi="Times New Roman" w:eastAsia="宋体" w:cs="Times New Roman"/>
      <w:i/>
      <w:iCs/>
      <w:color w:val="404040"/>
      <w:szCs w:val="20"/>
    </w:rPr>
  </w:style>
  <w:style w:type="character" w:styleId="1127" w:customStyle="1">
    <w:name w:val="h Char Char"/>
    <w:uiPriority w:val="0"/>
    <w:qFormat/>
    <w:rPr>
      <w:rFonts w:eastAsia="宋体"/>
      <w:sz w:val="18"/>
      <w:szCs w:val="18"/>
      <w:lang w:val="en-US" w:eastAsia="zh-CN" w:bidi="ar-SA"/>
    </w:rPr>
  </w:style>
  <w:style w:type="character" w:styleId="1128" w:customStyle="1">
    <w:name w:val="小四 段落 宋体 Char1"/>
    <w:uiPriority w:val="0"/>
    <w:qFormat/>
    <w:rPr>
      <w:rFonts w:eastAsia="宋体"/>
      <w:sz w:val="24"/>
      <w:szCs w:val="24"/>
      <w:lang w:val="en-US" w:eastAsia="zh-CN" w:bidi="ar-SA"/>
    </w:rPr>
  </w:style>
  <w:style w:type="character" w:styleId="1129" w:customStyle="1">
    <w:name w:val="param-value"/>
    <w:uiPriority w:val="0"/>
    <w:qFormat/>
  </w:style>
  <w:style w:type="character" w:styleId="1130" w:customStyle="1">
    <w:name w:val="纯文本 Char Char Char"/>
    <w:uiPriority w:val="0"/>
    <w:qFormat/>
    <w:rPr>
      <w:rFonts w:ascii="宋体" w:hAnsi="Courier New" w:eastAsia="宋体"/>
      <w:sz w:val="21"/>
      <w:szCs w:val="21"/>
      <w:lang w:val="en-US" w:eastAsia="zh-CN" w:bidi="ar-SA"/>
    </w:rPr>
  </w:style>
  <w:style w:type="character" w:styleId="1131" w:customStyle="1">
    <w:name w:val="小四 段落 宋体 Char Char Char Char Char"/>
    <w:uiPriority w:val="0"/>
    <w:qFormat/>
    <w:rPr>
      <w:rFonts w:eastAsia="宋体"/>
      <w:sz w:val="24"/>
      <w:szCs w:val="24"/>
      <w:lang w:val="en-US" w:eastAsia="zh-CN" w:bidi="ar-SA"/>
    </w:rPr>
  </w:style>
  <w:style w:type="character" w:styleId="1132" w:customStyle="1">
    <w:name w:val="Char Char24"/>
    <w:uiPriority w:val="0"/>
    <w:qFormat/>
    <w:rPr>
      <w:b/>
      <w:bCs/>
      <w:sz w:val="28"/>
      <w:szCs w:val="28"/>
    </w:rPr>
  </w:style>
  <w:style w:type="character" w:styleId="1133" w:customStyle="1">
    <w:name w:val="Title1 Char"/>
    <w:uiPriority w:val="0"/>
    <w:qFormat/>
    <w:rPr>
      <w:rFonts w:eastAsia="宋体"/>
      <w:b/>
      <w:bCs/>
      <w:sz w:val="44"/>
      <w:szCs w:val="44"/>
      <w:lang w:val="en-US" w:eastAsia="zh-CN" w:bidi="ar-SA"/>
    </w:rPr>
  </w:style>
  <w:style w:type="character" w:styleId="1134" w:customStyle="1">
    <w:name w:val="content_lineheight1"/>
    <w:uiPriority w:val="0"/>
    <w:qFormat/>
  </w:style>
  <w:style w:type="character" w:styleId="1135" w:customStyle="1">
    <w:name w:val="标准文本 Char Char"/>
    <w:uiPriority w:val="0"/>
    <w:qFormat/>
    <w:rPr>
      <w:rFonts w:eastAsia="宋体" w:cs="宋体"/>
      <w:sz w:val="24"/>
      <w:szCs w:val="24"/>
      <w:lang w:val="en-US" w:eastAsia="zh-CN" w:bidi="ar-SA"/>
    </w:rPr>
  </w:style>
  <w:style w:type="character" w:styleId="1136" w:customStyle="1">
    <w:name w:val="Char Char22"/>
    <w:uiPriority w:val="0"/>
    <w:qFormat/>
    <w:rPr>
      <w:b/>
      <w:bCs/>
      <w:sz w:val="24"/>
      <w:szCs w:val="24"/>
    </w:rPr>
  </w:style>
  <w:style w:type="character" w:styleId="1137" w:customStyle="1">
    <w:name w:val="font21"/>
    <w:uiPriority w:val="0"/>
    <w:qFormat/>
    <w:rPr>
      <w:rFonts w:hint="default" w:ascii="Arial" w:hAnsi="Arial" w:cs="Arial"/>
      <w:color w:val="000000"/>
      <w:sz w:val="28"/>
      <w:szCs w:val="28"/>
      <w:u w:val="none"/>
    </w:rPr>
  </w:style>
  <w:style w:type="character" w:styleId="1138" w:customStyle="1">
    <w:name w:val="textcontents"/>
    <w:uiPriority w:val="0"/>
    <w:qFormat/>
  </w:style>
  <w:style w:type="character" w:styleId="1139" w:customStyle="1">
    <w:name w:val="标准小四 Char"/>
    <w:uiPriority w:val="0"/>
    <w:qFormat/>
    <w:rPr>
      <w:rFonts w:ascii="Arial" w:hAnsi="Arial" w:eastAsia="宋体"/>
      <w:sz w:val="24"/>
      <w:szCs w:val="21"/>
      <w:lang w:val="en-US" w:eastAsia="zh-CN" w:bidi="ar-SA"/>
    </w:rPr>
  </w:style>
  <w:style w:type="character" w:styleId="1140" w:customStyle="1">
    <w:name w:val="正文 + 宋体 Char"/>
    <w:uiPriority w:val="0"/>
    <w:qFormat/>
    <w:rPr>
      <w:rFonts w:eastAsia="宋体"/>
      <w:sz w:val="21"/>
      <w:szCs w:val="24"/>
      <w:lang w:val="en-US" w:eastAsia="zh-CN" w:bidi="ar-SA"/>
    </w:rPr>
  </w:style>
  <w:style w:type="character" w:styleId="1141" w:customStyle="1">
    <w:name w:val="ih151"/>
    <w:uiPriority w:val="0"/>
    <w:qFormat/>
    <w:rPr>
      <w:color w:val="666666"/>
      <w:sz w:val="18"/>
      <w:szCs w:val="18"/>
      <w:u w:val="none"/>
    </w:rPr>
  </w:style>
  <w:style w:type="character" w:styleId="1142" w:customStyle="1">
    <w:name w:val="content"/>
    <w:uiPriority w:val="0"/>
    <w:qFormat/>
  </w:style>
  <w:style w:type="character" w:styleId="1143" w:customStyle="1">
    <w:name w:val="新图表正文 Char Char"/>
    <w:link w:val="1144"/>
    <w:uiPriority w:val="0"/>
    <w:qFormat/>
    <w:rPr>
      <w:rFonts w:ascii="宋体" w:hAnsi="宋体"/>
      <w:sz w:val="18"/>
      <w:szCs w:val="21"/>
      <w:lang w:val="en-US" w:eastAsia="zh-CN" w:bidi="ar-SA"/>
    </w:rPr>
  </w:style>
  <w:style w:type="paragraph" w:styleId="1144" w:customStyle="1">
    <w:name w:val="新图表正文"/>
    <w:link w:val="1143"/>
    <w:uiPriority w:val="0"/>
    <w:qFormat/>
    <w:pPr>
      <w:jc w:val="both"/>
    </w:pPr>
    <w:rPr>
      <w:rFonts w:ascii="宋体" w:hAnsi="宋体" w:eastAsia="宋体" w:cs="Times New Roman"/>
      <w:sz w:val="18"/>
      <w:szCs w:val="21"/>
      <w:lang w:val="en-US" w:eastAsia="zh-CN" w:bidi="ar-SA"/>
    </w:rPr>
  </w:style>
  <w:style w:type="character" w:styleId="1145" w:customStyle="1">
    <w:name w:val="小四 段落 宋体 Char Char Char Char Char Char Char Char"/>
    <w:uiPriority w:val="0"/>
    <w:qFormat/>
    <w:rPr>
      <w:rFonts w:eastAsia="宋体"/>
      <w:sz w:val="24"/>
      <w:szCs w:val="24"/>
      <w:lang w:val="en-US" w:eastAsia="zh-CN" w:bidi="ar-SA"/>
    </w:rPr>
  </w:style>
  <w:style w:type="character" w:styleId="1146" w:customStyle="1">
    <w:name w:val="para_small"/>
    <w:uiPriority w:val="0"/>
    <w:qFormat/>
  </w:style>
  <w:style w:type="character" w:styleId="1147" w:customStyle="1">
    <w:name w:val="纯文本 Char1"/>
    <w:uiPriority w:val="0"/>
    <w:qFormat/>
    <w:rPr>
      <w:rFonts w:ascii="宋体" w:hAnsi="Courier New" w:cs="Courier New"/>
      <w:sz w:val="21"/>
      <w:szCs w:val="21"/>
    </w:rPr>
  </w:style>
  <w:style w:type="character" w:styleId="1148" w:customStyle="1">
    <w:name w:val="已访问的超链接1"/>
    <w:uiPriority w:val="0"/>
    <w:qFormat/>
    <w:rPr>
      <w:color w:val="auto"/>
      <w:u w:val="none"/>
    </w:rPr>
  </w:style>
  <w:style w:type="character" w:styleId="1149" w:customStyle="1">
    <w:name w:val="case31"/>
    <w:uiPriority w:val="0"/>
    <w:qFormat/>
    <w:rPr>
      <w:sz w:val="21"/>
      <w:szCs w:val="21"/>
    </w:rPr>
  </w:style>
  <w:style w:type="character" w:styleId="1150" w:customStyle="1">
    <w:name w:val="Char Char29"/>
    <w:uiPriority w:val="0"/>
    <w:qFormat/>
    <w:rPr>
      <w:rFonts w:ascii="Times New Roman" w:hAnsi="Times New Roman" w:eastAsia="宋体" w:cs="Times New Roman"/>
      <w:b/>
      <w:bCs/>
      <w:sz w:val="44"/>
      <w:szCs w:val="44"/>
    </w:rPr>
  </w:style>
  <w:style w:type="paragraph" w:styleId="1151" w:customStyle="1">
    <w:name w:val="font11"/>
    <w:basedOn w:val="951"/>
    <w:uiPriority w:val="0"/>
    <w:qFormat/>
    <w:pPr>
      <w:jc w:val="left"/>
      <w:spacing w:before="100" w:beforeAutospacing="1" w:after="100" w:afterAutospacing="1"/>
      <w:widowControl/>
    </w:pPr>
    <w:rPr>
      <w:b/>
      <w:bCs/>
      <w:sz w:val="18"/>
      <w:szCs w:val="18"/>
    </w:rPr>
  </w:style>
  <w:style w:type="paragraph" w:styleId="1152" w:customStyle="1">
    <w:name w:val="Char Char Char Char Char Char Char Char Char Char Char Char Char"/>
    <w:basedOn w:val="973"/>
    <w:uiPriority w:val="0"/>
    <w:qFormat/>
    <w:rPr>
      <w:rFonts w:ascii="Tahoma" w:hAnsi="Tahoma"/>
      <w:sz w:val="24"/>
      <w:szCs w:val="24"/>
    </w:rPr>
  </w:style>
  <w:style w:type="paragraph" w:styleId="115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54" w:customStyle="1">
    <w:name w:val="tableau"/>
    <w:basedOn w:val="951"/>
    <w:uiPriority w:val="0"/>
    <w:qFormat/>
    <w:pPr>
      <w:jc w:val="center"/>
      <w:spacing w:before="20" w:after="20"/>
      <w:widowControl/>
    </w:pPr>
    <w:rPr>
      <w:rFonts w:ascii="Arial" w:hAnsi="Arial"/>
      <w:sz w:val="16"/>
      <w:lang w:val="en-GB" w:eastAsia="en-US"/>
    </w:rPr>
  </w:style>
  <w:style w:type="paragraph" w:styleId="1155" w:customStyle="1">
    <w:name w:val="flType"/>
    <w:basedOn w:val="1156"/>
    <w:uiPriority w:val="0"/>
    <w:qFormat/>
    <w:pPr>
      <w:spacing w:after="284"/>
    </w:pPr>
    <w:rPr>
      <w:rFonts w:eastAsia="宋体"/>
      <w:b w:val="0"/>
    </w:rPr>
  </w:style>
  <w:style w:type="paragraph" w:styleId="1156" w:customStyle="1">
    <w:name w:val="flName"/>
    <w:basedOn w:val="1157"/>
    <w:uiPriority w:val="0"/>
    <w:qFormat/>
    <w:pPr>
      <w:spacing w:before="0" w:line="113" w:lineRule="atLeast"/>
    </w:pPr>
  </w:style>
  <w:style w:type="paragraph" w:styleId="1157" w:customStyle="1">
    <w:name w:val="flNote"/>
    <w:basedOn w:val="951"/>
    <w:uiPriority w:val="0"/>
    <w:qFormat/>
    <w:pPr>
      <w:jc w:val="center"/>
      <w:spacing w:before="567" w:line="360" w:lineRule="atLeast"/>
    </w:pPr>
    <w:rPr>
      <w:rFonts w:eastAsia="黑体"/>
      <w:b/>
      <w:sz w:val="24"/>
    </w:rPr>
  </w:style>
  <w:style w:type="paragraph" w:styleId="1158" w:customStyle="1">
    <w:name w:val="普通文字"/>
    <w:basedOn w:val="951"/>
    <w:next w:val="951"/>
    <w:uiPriority w:val="0"/>
    <w:qFormat/>
    <w:rPr>
      <w:rFonts w:ascii="宋体" w:hAnsi="宋体" w:cs="宋体"/>
      <w:sz w:val="24"/>
    </w:rPr>
  </w:style>
  <w:style w:type="paragraph" w:styleId="1159" w:customStyle="1">
    <w:name w:val="Char Char1 Char"/>
    <w:basedOn w:val="951"/>
    <w:uiPriority w:val="0"/>
    <w:qFormat/>
    <w:pPr>
      <w:jc w:val="left"/>
      <w:spacing w:after="160" w:line="240" w:lineRule="exact"/>
      <w:widowControl/>
    </w:pPr>
    <w:rPr>
      <w:rFonts w:ascii="Verdana" w:hAnsi="Verdana"/>
      <w:sz w:val="20"/>
      <w:lang w:eastAsia="en-US"/>
    </w:rPr>
  </w:style>
  <w:style w:type="paragraph" w:styleId="1160" w:customStyle="1">
    <w:name w:val="正文文本 New New"/>
    <w:basedOn w:val="951"/>
    <w:uiPriority w:val="0"/>
    <w:qFormat/>
    <w:pPr>
      <w:ind w:firstLine="200"/>
      <w:spacing w:before="60" w:after="60" w:line="360" w:lineRule="auto"/>
      <w:widowControl/>
    </w:pPr>
    <w:rPr>
      <w:rFonts w:eastAsia="华文楷体"/>
      <w:sz w:val="24"/>
      <w:szCs w:val="24"/>
    </w:rPr>
  </w:style>
  <w:style w:type="paragraph" w:styleId="1161" w:customStyle="1">
    <w:name w:val="默认段落字体 Para Char Char Char Char Char Char Char Char Char1 Char Char Char Char Char Char Char"/>
    <w:basedOn w:val="973"/>
    <w:uiPriority w:val="0"/>
    <w:qFormat/>
  </w:style>
  <w:style w:type="paragraph" w:styleId="1162" w:customStyle="1">
    <w:name w:val="xl3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2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4" w:customStyle="1">
    <w:name w:val="表格内容"/>
    <w:basedOn w:val="951"/>
    <w:uiPriority w:val="0"/>
    <w:qFormat/>
    <w:pPr>
      <w:jc w:val="center"/>
      <w:spacing w:before="60" w:line="300" w:lineRule="auto"/>
      <w:widowControl/>
    </w:pPr>
  </w:style>
  <w:style w:type="paragraph" w:styleId="1165" w:customStyle="1">
    <w:name w:val="Char Char Char Char Char Char Char Char"/>
    <w:basedOn w:val="951"/>
    <w:uiPriority w:val="0"/>
    <w:qFormat/>
    <w:rPr>
      <w:rFonts w:ascii="Tahoma" w:hAnsi="Tahoma" w:cs="Tahoma"/>
      <w:sz w:val="24"/>
    </w:rPr>
  </w:style>
  <w:style w:type="paragraph" w:styleId="1166" w:customStyle="1">
    <w:name w:val="表蕊"/>
    <w:basedOn w:val="951"/>
    <w:uiPriority w:val="0"/>
    <w:qFormat/>
    <w:pPr>
      <w:jc w:val="left"/>
      <w:spacing w:line="320" w:lineRule="atLeast"/>
    </w:pPr>
    <w:rPr>
      <w:rFonts w:eastAsia="楷体_GB2312"/>
      <w:spacing w:val="-10"/>
    </w:rPr>
  </w:style>
  <w:style w:type="paragraph" w:styleId="1167" w:customStyle="1">
    <w:name w:val="项目符号，一级"/>
    <w:basedOn w:val="1168"/>
    <w:next w:val="1168"/>
    <w:uiPriority w:val="0"/>
    <w:qFormat/>
    <w:pPr>
      <w:ind w:left="376" w:firstLine="0"/>
      <w:spacing w:line="240" w:lineRule="atLeast"/>
      <w:tabs>
        <w:tab w:val="left" w:pos="1320" w:leader="none"/>
      </w:tabs>
    </w:pPr>
    <w:rPr>
      <w:bCs w:val="0"/>
      <w:color w:val="000000"/>
      <w:szCs w:val="24"/>
    </w:rPr>
  </w:style>
  <w:style w:type="paragraph" w:styleId="1168" w:customStyle="1">
    <w:name w:val="正文格式"/>
    <w:basedOn w:val="951"/>
    <w:uiPriority w:val="0"/>
    <w:qFormat/>
    <w:pPr>
      <w:ind w:left="178" w:right="44" w:hanging="178"/>
      <w:jc w:val="left"/>
      <w:spacing w:line="360" w:lineRule="auto"/>
      <w:widowControl/>
    </w:pPr>
    <w:rPr>
      <w:rFonts w:ascii="宋体" w:hAnsi="宋体"/>
      <w:bCs/>
      <w:szCs w:val="21"/>
    </w:rPr>
  </w:style>
  <w:style w:type="paragraph" w:styleId="1169" w:customStyle="1">
    <w:name w:val="xl57"/>
    <w:basedOn w:val="95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70" w:customStyle="1">
    <w:name w:val="Char Char1 Char1"/>
    <w:basedOn w:val="951"/>
    <w:uiPriority w:val="0"/>
    <w:qFormat/>
    <w:pPr>
      <w:jc w:val="left"/>
      <w:spacing w:after="160" w:line="240" w:lineRule="exact"/>
      <w:widowControl/>
    </w:pPr>
    <w:rPr>
      <w:rFonts w:ascii="Verdana" w:hAnsi="Verdana"/>
      <w:sz w:val="20"/>
      <w:lang w:eastAsia="en-US"/>
    </w:rPr>
  </w:style>
  <w:style w:type="paragraph" w:styleId="1171" w:customStyle="1">
    <w:name w:val="reader-word-layer"/>
    <w:basedOn w:val="951"/>
    <w:uiPriority w:val="0"/>
    <w:qFormat/>
    <w:pPr>
      <w:jc w:val="left"/>
      <w:spacing w:before="100" w:beforeAutospacing="1" w:after="100" w:afterAutospacing="1"/>
      <w:widowControl/>
    </w:pPr>
    <w:rPr>
      <w:rFonts w:ascii="宋体" w:hAnsi="宋体" w:cs="宋体"/>
      <w:sz w:val="24"/>
      <w:szCs w:val="24"/>
    </w:rPr>
  </w:style>
  <w:style w:type="paragraph" w:styleId="1172" w:customStyle="1">
    <w:name w:val="华宇段落1 Char"/>
    <w:basedOn w:val="951"/>
    <w:uiPriority w:val="0"/>
    <w:qFormat/>
    <w:pPr>
      <w:ind w:firstLine="200"/>
      <w:spacing w:line="360" w:lineRule="auto"/>
    </w:pPr>
    <w:rPr>
      <w:bCs/>
      <w:sz w:val="24"/>
      <w:szCs w:val="24"/>
    </w:rPr>
  </w:style>
  <w:style w:type="paragraph" w:styleId="1173" w:customStyle="1">
    <w:name w:val="符号与编号 Char"/>
    <w:basedOn w:val="951"/>
    <w:uiPriority w:val="0"/>
    <w:qFormat/>
    <w:pPr>
      <w:ind w:left="720"/>
      <w:spacing w:line="400" w:lineRule="atLeast"/>
      <w:tabs>
        <w:tab w:val="left" w:pos="720" w:leader="none"/>
      </w:tabs>
    </w:pPr>
    <w:rPr>
      <w:sz w:val="24"/>
      <w:szCs w:val="24"/>
    </w:rPr>
  </w:style>
  <w:style w:type="paragraph" w:styleId="1174" w:customStyle="1">
    <w:name w:val="大标题"/>
    <w:basedOn w:val="951"/>
    <w:next w:val="951"/>
    <w:uiPriority w:val="0"/>
    <w:qFormat/>
    <w:pPr>
      <w:ind w:hanging="420"/>
      <w:pageBreakBefore/>
      <w:spacing w:line="360" w:lineRule="auto"/>
      <w:tabs>
        <w:tab w:val="left" w:pos="420" w:leader="none"/>
      </w:tabs>
      <w:outlineLvl w:val="0"/>
    </w:pPr>
    <w:rPr>
      <w:b/>
      <w:iCs/>
      <w:sz w:val="44"/>
      <w:szCs w:val="24"/>
    </w:rPr>
  </w:style>
  <w:style w:type="paragraph" w:styleId="1175" w:customStyle="1">
    <w:name w:val="Char Char Char Char Char Char Char Char Char Char Char Char Char Char Char Char Char Char Char Char Char"/>
    <w:basedOn w:val="951"/>
    <w:uiPriority w:val="0"/>
    <w:qFormat/>
    <w:rPr>
      <w:rFonts w:ascii="Tahoma" w:hAnsi="Tahoma" w:cs="Tahoma"/>
      <w:sz w:val="24"/>
    </w:rPr>
  </w:style>
  <w:style w:type="paragraph" w:styleId="1176" w:customStyle="1">
    <w:name w:val="一级标题"/>
    <w:basedOn w:val="951"/>
    <w:uiPriority w:val="0"/>
    <w:qFormat/>
    <w:pPr>
      <w:ind w:left="900" w:hanging="420"/>
      <w:spacing w:line="360" w:lineRule="auto"/>
      <w:tabs>
        <w:tab w:val="left" w:pos="903" w:leader="none"/>
      </w:tabs>
    </w:pPr>
    <w:rPr>
      <w:rFonts w:ascii="Arial" w:hAnsi="Arial" w:cs="Arial"/>
      <w:sz w:val="24"/>
    </w:rPr>
  </w:style>
  <w:style w:type="paragraph" w:styleId="1177" w:customStyle="1">
    <w:name w:val="样式2"/>
    <w:basedOn w:val="951"/>
    <w:uiPriority w:val="0"/>
    <w:qFormat/>
    <w:pPr>
      <w:ind w:left="200"/>
      <w:spacing w:line="360" w:lineRule="auto"/>
    </w:pPr>
    <w:rPr>
      <w:rFonts w:ascii="宋体" w:hAnsi="宋体"/>
      <w:b/>
      <w:sz w:val="24"/>
      <w:szCs w:val="24"/>
    </w:rPr>
  </w:style>
  <w:style w:type="paragraph" w:styleId="1178" w:customStyle="1">
    <w:name w:val="正文表标题"/>
    <w:next w:val="117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9" w:customStyle="1">
    <w:name w:val="段"/>
    <w:uiPriority w:val="0"/>
    <w:qFormat/>
    <w:pPr>
      <w:ind w:firstLine="200"/>
      <w:jc w:val="both"/>
    </w:pPr>
    <w:rPr>
      <w:rFonts w:ascii="宋体" w:hAnsi="Times New Roman" w:eastAsia="宋体" w:cs="Times New Roman"/>
      <w:sz w:val="21"/>
      <w:lang w:val="en-US" w:eastAsia="zh-CN" w:bidi="ar-SA"/>
    </w:rPr>
  </w:style>
  <w:style w:type="paragraph" w:styleId="1180" w:customStyle="1">
    <w:name w:val="xl2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1" w:customStyle="1">
    <w:name w:val="正文文本 21"/>
    <w:basedOn w:val="951"/>
    <w:uiPriority w:val="0"/>
    <w:qFormat/>
    <w:pPr>
      <w:ind w:left="720" w:hanging="720"/>
      <w:widowControl/>
    </w:pPr>
    <w:rPr>
      <w:sz w:val="24"/>
      <w:lang w:val="en-GB"/>
    </w:rPr>
  </w:style>
  <w:style w:type="paragraph" w:styleId="1182" w:customStyle="1">
    <w:name w:val="Char Char Char Char Char Char Char Char Char"/>
    <w:basedOn w:val="951"/>
    <w:uiPriority w:val="0"/>
    <w:qFormat/>
    <w:pPr>
      <w:ind w:left="360" w:hanging="360"/>
      <w:tabs>
        <w:tab w:val="left" w:pos="360" w:leader="none"/>
      </w:tabs>
    </w:pPr>
    <w:rPr>
      <w:sz w:val="24"/>
      <w:szCs w:val="24"/>
    </w:rPr>
  </w:style>
  <w:style w:type="paragraph" w:styleId="1183" w:customStyle="1">
    <w:name w:val="Table Text Char"/>
    <w:uiPriority w:val="0"/>
    <w:qFormat/>
    <w:pPr>
      <w:spacing w:before="80" w:after="80"/>
    </w:pPr>
    <w:rPr>
      <w:rFonts w:ascii="Arial" w:hAnsi="Arial" w:eastAsia="宋体" w:cs="Arial"/>
      <w:sz w:val="18"/>
      <w:szCs w:val="28"/>
      <w:lang w:val="en-US" w:eastAsia="zh-CN" w:bidi="ar-SA"/>
    </w:rPr>
  </w:style>
  <w:style w:type="paragraph" w:styleId="1184" w:customStyle="1">
    <w:name w:val="马刚标题1"/>
    <w:basedOn w:val="952"/>
    <w:next w:val="951"/>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5" w:customStyle="1">
    <w:name w:val="xl55"/>
    <w:basedOn w:val="9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86" w:customStyle="1">
    <w:name w:val="章标题"/>
    <w:next w:val="1179"/>
    <w:uiPriority w:val="0"/>
    <w:qFormat/>
    <w:pPr>
      <w:jc w:val="both"/>
      <w:outlineLvl w:val="1"/>
    </w:pPr>
    <w:rPr>
      <w:rFonts w:ascii="Times New Roman" w:hAnsi="Times New Roman" w:eastAsia="黑体" w:cs="Times New Roman"/>
      <w:sz w:val="21"/>
      <w:lang w:val="en-US" w:eastAsia="zh-CN" w:bidi="ar-SA"/>
    </w:rPr>
  </w:style>
  <w:style w:type="paragraph" w:styleId="118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88" w:customStyle="1">
    <w:name w:val="表格内文字"/>
    <w:basedOn w:val="951"/>
    <w:uiPriority w:val="0"/>
    <w:qFormat/>
    <w:pPr>
      <w:spacing w:line="300" w:lineRule="atLeast"/>
    </w:pPr>
    <w:rPr>
      <w:sz w:val="18"/>
      <w:szCs w:val="24"/>
    </w:rPr>
  </w:style>
  <w:style w:type="paragraph" w:styleId="1189" w:customStyle="1">
    <w:name w:val="正文缩进2字符"/>
    <w:basedOn w:val="951"/>
    <w:uiPriority w:val="0"/>
    <w:qFormat/>
    <w:pPr>
      <w:ind w:firstLine="200"/>
      <w:spacing w:line="300" w:lineRule="auto"/>
    </w:pPr>
    <w:rPr>
      <w:rFonts w:ascii="仿宋_GB2312" w:eastAsia="仿宋_GB2312"/>
      <w:sz w:val="32"/>
      <w:szCs w:val="32"/>
    </w:rPr>
  </w:style>
  <w:style w:type="paragraph" w:styleId="1190" w:customStyle="1">
    <w:name w:val="小四 段落 宋体 Char Char Char Char"/>
    <w:basedOn w:val="951"/>
    <w:uiPriority w:val="0"/>
    <w:qFormat/>
    <w:pPr>
      <w:ind w:right="-33" w:firstLine="480"/>
      <w:jc w:val="left"/>
      <w:spacing w:line="360" w:lineRule="auto"/>
    </w:pPr>
    <w:rPr>
      <w:sz w:val="24"/>
      <w:szCs w:val="24"/>
    </w:rPr>
  </w:style>
  <w:style w:type="paragraph" w:styleId="1191" w:customStyle="1">
    <w:name w:val="Pa5"/>
    <w:basedOn w:val="951"/>
    <w:next w:val="951"/>
    <w:uiPriority w:val="0"/>
    <w:qFormat/>
    <w:pPr>
      <w:jc w:val="left"/>
      <w:spacing w:line="241" w:lineRule="atLeast"/>
    </w:pPr>
    <w:rPr>
      <w:rFonts w:ascii="HYDaHeiJ" w:eastAsia="HYDaHeiJ"/>
      <w:sz w:val="24"/>
      <w:szCs w:val="24"/>
    </w:rPr>
  </w:style>
  <w:style w:type="paragraph" w:styleId="1192" w:customStyle="1">
    <w:name w:val="中等深浅网格 1 - 强调文字颜色 21"/>
    <w:basedOn w:val="951"/>
    <w:uiPriority w:val="0"/>
    <w:qFormat/>
    <w:pPr>
      <w:ind w:firstLine="420"/>
    </w:pPr>
    <w:rPr>
      <w:rFonts w:ascii="Calibri" w:hAnsi="Calibri"/>
      <w:szCs w:val="22"/>
    </w:rPr>
  </w:style>
  <w:style w:type="paragraph" w:styleId="1193" w:customStyle="1">
    <w:name w:val="xl43"/>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4" w:customStyle="1">
    <w:name w:val="xl2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5" w:customStyle="1">
    <w:name w:val="xl4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6" w:customStyle="1">
    <w:name w:val="小四 段落 宋体 Char Char"/>
    <w:basedOn w:val="951"/>
    <w:uiPriority w:val="0"/>
    <w:qFormat/>
    <w:pPr>
      <w:ind w:firstLine="480"/>
      <w:spacing w:line="360" w:lineRule="auto"/>
    </w:pPr>
    <w:rPr>
      <w:rFonts w:ascii="宋体" w:hAnsi="宋体"/>
      <w:sz w:val="24"/>
      <w:szCs w:val="24"/>
    </w:rPr>
  </w:style>
  <w:style w:type="paragraph" w:styleId="1197" w:customStyle="1">
    <w:name w:val="7"/>
    <w:basedOn w:val="951"/>
    <w:next w:val="1009"/>
    <w:uiPriority w:val="0"/>
    <w:qFormat/>
    <w:pPr>
      <w:jc w:val="left"/>
      <w:spacing w:before="100" w:beforeAutospacing="1" w:after="100" w:afterAutospacing="1"/>
      <w:widowControl/>
    </w:pPr>
    <w:rPr>
      <w:rFonts w:ascii="宋体" w:hAnsi="宋体"/>
      <w:sz w:val="24"/>
    </w:rPr>
  </w:style>
  <w:style w:type="paragraph" w:styleId="1198" w:customStyle="1">
    <w:name w:val="Char Char1 Char Char Char Char"/>
    <w:basedOn w:val="973"/>
    <w:uiPriority w:val="0"/>
    <w:qFormat/>
    <w:pPr>
      <w:ind w:left="357"/>
      <w:jc w:val="left"/>
      <w:spacing w:line="436" w:lineRule="exact"/>
      <w:outlineLvl w:val="3"/>
    </w:pPr>
    <w:rPr>
      <w:rFonts w:ascii="Tahoma" w:hAnsi="Tahoma" w:cs="Tahoma"/>
      <w:b/>
      <w:sz w:val="24"/>
      <w:szCs w:val="24"/>
    </w:rPr>
  </w:style>
  <w:style w:type="paragraph" w:styleId="1199" w:customStyle="1">
    <w:name w:val="xl3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0" w:customStyle="1">
    <w:name w:val="列出段落2"/>
    <w:basedOn w:val="951"/>
    <w:uiPriority w:val="0"/>
    <w:qFormat/>
    <w:pPr>
      <w:ind w:left="720"/>
      <w:jc w:val="left"/>
      <w:widowControl/>
    </w:pPr>
    <w:rPr>
      <w:rFonts w:ascii="Arial" w:hAnsi="Arial" w:eastAsia="黑体" w:cs="Arial"/>
      <w:sz w:val="24"/>
      <w:szCs w:val="24"/>
      <w:lang w:eastAsia="en-US"/>
    </w:rPr>
  </w:style>
  <w:style w:type="paragraph" w:styleId="1201" w:customStyle="1">
    <w:name w:val="font6"/>
    <w:basedOn w:val="951"/>
    <w:uiPriority w:val="0"/>
    <w:qFormat/>
    <w:pPr>
      <w:jc w:val="left"/>
      <w:spacing w:before="100" w:beforeAutospacing="1" w:after="100" w:afterAutospacing="1"/>
      <w:widowControl/>
    </w:pPr>
    <w:rPr>
      <w:rFonts w:ascii="宋体" w:hAnsi="宋体" w:cs="宋体"/>
      <w:b/>
      <w:bCs/>
      <w:sz w:val="20"/>
    </w:rPr>
  </w:style>
  <w:style w:type="paragraph" w:styleId="1202" w:customStyle="1">
    <w:name w:val="Table Paragraph"/>
    <w:basedOn w:val="951"/>
    <w:uiPriority w:val="1"/>
    <w:qFormat/>
    <w:rPr>
      <w:rFonts w:ascii="宋体" w:hAnsi="宋体" w:cs="宋体"/>
      <w:lang w:val="zh-CN" w:bidi="zh-CN"/>
    </w:rPr>
  </w:style>
  <w:style w:type="paragraph" w:styleId="1203" w:customStyle="1">
    <w:name w:val="font14"/>
    <w:basedOn w:val="951"/>
    <w:uiPriority w:val="0"/>
    <w:qFormat/>
    <w:pPr>
      <w:jc w:val="left"/>
      <w:spacing w:before="100" w:beforeAutospacing="1" w:after="100" w:afterAutospacing="1"/>
      <w:widowControl/>
    </w:pPr>
    <w:rPr>
      <w:sz w:val="36"/>
      <w:szCs w:val="36"/>
    </w:rPr>
  </w:style>
  <w:style w:type="paragraph" w:styleId="1204" w:customStyle="1">
    <w:name w:val="xl3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5" w:customStyle="1">
    <w:name w:val="表格"/>
    <w:basedOn w:val="951"/>
    <w:uiPriority w:val="0"/>
    <w:qFormat/>
    <w:pPr>
      <w:ind w:firstLine="21"/>
    </w:pPr>
    <w:rPr>
      <w:rFonts w:ascii="宋体" w:hAnsi="宋体" w:cs="宋体"/>
      <w:sz w:val="20"/>
    </w:rPr>
  </w:style>
  <w:style w:type="paragraph" w:styleId="1206" w:customStyle="1">
    <w:name w:val="样式4 Char"/>
    <w:basedOn w:val="951"/>
    <w:uiPriority w:val="0"/>
    <w:qFormat/>
    <w:pPr>
      <w:ind w:firstLine="480"/>
      <w:jc w:val="left"/>
      <w:spacing w:line="360" w:lineRule="auto"/>
      <w:widowControl/>
    </w:pPr>
    <w:rPr>
      <w:rFonts w:cs="宋体"/>
      <w:color w:val="000000"/>
      <w:sz w:val="24"/>
      <w:szCs w:val="24"/>
    </w:rPr>
  </w:style>
  <w:style w:type="paragraph" w:styleId="1207" w:customStyle="1">
    <w:name w:val="Char Char Char Char Char Char Char Char Char Char Char Char Char Char"/>
    <w:basedOn w:val="951"/>
    <w:uiPriority w:val="0"/>
    <w:qFormat/>
    <w:rPr>
      <w:rFonts w:ascii="Tahoma" w:hAnsi="Tahoma"/>
      <w:sz w:val="24"/>
    </w:rPr>
  </w:style>
  <w:style w:type="paragraph" w:styleId="1208" w:customStyle="1">
    <w:name w:val="正文 + 宋体"/>
    <w:basedOn w:val="951"/>
    <w:uiPriority w:val="0"/>
    <w:qFormat/>
    <w:pPr>
      <w:ind w:firstLine="420"/>
      <w:spacing w:line="360" w:lineRule="auto"/>
    </w:pPr>
    <w:rPr>
      <w:szCs w:val="24"/>
    </w:rPr>
  </w:style>
  <w:style w:type="paragraph" w:styleId="1209" w:customStyle="1">
    <w:name w:val="小四 段落 宋体 Char Char Char"/>
    <w:basedOn w:val="970"/>
    <w:uiPriority w:val="0"/>
    <w:qFormat/>
    <w:pPr>
      <w:ind w:left="0" w:right="-33" w:firstLine="545"/>
      <w:jc w:val="left"/>
      <w:spacing w:line="360" w:lineRule="auto"/>
      <w:tabs>
        <w:tab w:val="clear" w:pos="2952" w:leader="none"/>
      </w:tabs>
    </w:pPr>
    <w:rPr>
      <w:sz w:val="24"/>
    </w:rPr>
  </w:style>
  <w:style w:type="paragraph" w:styleId="1210" w:customStyle="1">
    <w:name w:val="样式"/>
    <w:basedOn w:val="951"/>
    <w:uiPriority w:val="0"/>
    <w:qFormat/>
    <w:pPr>
      <w:spacing w:before="120" w:after="120" w:line="360" w:lineRule="auto"/>
    </w:pPr>
    <w:rPr>
      <w:rFonts w:ascii="宋体"/>
      <w:sz w:val="24"/>
    </w:rPr>
  </w:style>
  <w:style w:type="paragraph" w:styleId="1211" w:customStyle="1">
    <w:name w:val="Normal1"/>
    <w:basedOn w:val="951"/>
    <w:uiPriority w:val="0"/>
    <w:qFormat/>
    <w:rPr>
      <w:rFonts w:ascii="Calibri" w:hAnsi="Calibri" w:eastAsia="Calibri" w:cs="宋体"/>
      <w:lang w:val="zh-CN"/>
    </w:rPr>
  </w:style>
  <w:style w:type="paragraph" w:styleId="1212" w:customStyle="1">
    <w:name w:val="样式3"/>
    <w:basedOn w:val="951"/>
    <w:next w:val="951"/>
    <w:uiPriority w:val="0"/>
    <w:qFormat/>
    <w:pPr>
      <w:spacing w:line="360" w:lineRule="auto"/>
    </w:pPr>
  </w:style>
  <w:style w:type="paragraph" w:styleId="1213" w:customStyle="1">
    <w:name w:val="Char Char Char Char Char Char Char Char Char Char Char1 Char Char Char1"/>
    <w:basedOn w:val="951"/>
    <w:uiPriority w:val="0"/>
    <w:qFormat/>
    <w:pPr>
      <w:ind w:firstLine="200"/>
      <w:jc w:val="left"/>
    </w:pPr>
    <w:rPr>
      <w:rFonts w:ascii="Tahoma" w:hAnsi="Tahoma"/>
      <w:sz w:val="24"/>
      <w:szCs w:val="24"/>
    </w:rPr>
  </w:style>
  <w:style w:type="paragraph" w:styleId="1214" w:customStyle="1">
    <w:name w:val="标题4，章节第四层"/>
    <w:basedOn w:val="951"/>
    <w:next w:val="951"/>
    <w:uiPriority w:val="0"/>
    <w:qFormat/>
    <w:pPr>
      <w:spacing w:line="360" w:lineRule="auto"/>
      <w:tabs>
        <w:tab w:val="left" w:pos="0" w:leader="none"/>
      </w:tabs>
      <w:outlineLvl w:val="3"/>
    </w:pPr>
    <w:rPr>
      <w:rFonts w:ascii="宋体" w:hAnsi="宋体"/>
      <w:b/>
      <w:sz w:val="24"/>
      <w:szCs w:val="24"/>
    </w:rPr>
  </w:style>
  <w:style w:type="paragraph" w:styleId="1215" w:customStyle="1">
    <w:name w:val="标准小四"/>
    <w:basedOn w:val="951"/>
    <w:uiPriority w:val="0"/>
    <w:qFormat/>
    <w:pPr>
      <w:ind w:firstLine="480"/>
      <w:spacing w:line="360" w:lineRule="auto"/>
    </w:pPr>
    <w:rPr>
      <w:rFonts w:ascii="Arial" w:hAnsi="Arial"/>
      <w:sz w:val="24"/>
      <w:szCs w:val="21"/>
    </w:rPr>
  </w:style>
  <w:style w:type="paragraph" w:styleId="121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217" w:customStyle="1">
    <w:name w:val="样式 加点正文 + 段前: 0.5 行 段后: 0.5 行1"/>
    <w:basedOn w:val="951"/>
    <w:uiPriority w:val="0"/>
    <w:qFormat/>
    <w:pPr>
      <w:ind w:left="1268" w:hanging="420"/>
      <w:spacing w:line="300" w:lineRule="auto"/>
      <w:tabs>
        <w:tab w:val="left" w:pos="420" w:leader="none"/>
        <w:tab w:val="left" w:pos="1268" w:leader="none"/>
      </w:tabs>
    </w:pPr>
    <w:rPr>
      <w:sz w:val="24"/>
    </w:rPr>
  </w:style>
  <w:style w:type="paragraph" w:styleId="1218" w:customStyle="1">
    <w:name w:val="xl4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9" w:customStyle="1">
    <w:name w:val="Char Char1 Char Char Char Char Char Char Char"/>
    <w:basedOn w:val="951"/>
    <w:uiPriority w:val="0"/>
    <w:qFormat/>
    <w:rPr>
      <w:rFonts w:ascii="Tahoma" w:hAnsi="Tahoma" w:cs="Tahoma"/>
      <w:sz w:val="24"/>
    </w:rPr>
  </w:style>
  <w:style w:type="paragraph" w:styleId="1220" w:customStyle="1">
    <w:name w:val="xl53"/>
    <w:basedOn w:val="9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21" w:customStyle="1">
    <w:name w:val="小四 段落 宋体"/>
    <w:basedOn w:val="970"/>
    <w:uiPriority w:val="0"/>
    <w:qFormat/>
    <w:pPr>
      <w:ind w:left="113" w:right="113" w:firstLine="425"/>
      <w:jc w:val="left"/>
      <w:spacing w:line="360" w:lineRule="auto"/>
      <w:tabs>
        <w:tab w:val="clear" w:pos="2952" w:leader="none"/>
      </w:tabs>
    </w:pPr>
    <w:rPr>
      <w:sz w:val="24"/>
    </w:rPr>
  </w:style>
  <w:style w:type="paragraph" w:styleId="1222" w:customStyle="1">
    <w:name w:val="xl45"/>
    <w:basedOn w:val="95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23" w:customStyle="1">
    <w:name w:val="_Style 42"/>
    <w:basedOn w:val="951"/>
    <w:next w:val="978"/>
    <w:uiPriority w:val="0"/>
    <w:qFormat/>
    <w:rPr>
      <w:rFonts w:ascii="楷体_GB2312" w:hAnsi="Arial" w:eastAsia="楷体_GB2312"/>
      <w:sz w:val="28"/>
    </w:rPr>
  </w:style>
  <w:style w:type="paragraph" w:styleId="1224" w:customStyle="1">
    <w:name w:val="xl48"/>
    <w:basedOn w:val="95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25" w:customStyle="1">
    <w:name w:val="方案正文"/>
    <w:basedOn w:val="951"/>
    <w:uiPriority w:val="0"/>
    <w:qFormat/>
    <w:pPr>
      <w:ind w:firstLine="359"/>
      <w:jc w:val="left"/>
      <w:spacing w:before="156" w:line="360" w:lineRule="auto"/>
    </w:pPr>
    <w:rPr>
      <w:rFonts w:ascii="Arial" w:hAnsi="Arial" w:cs="宋体"/>
      <w:sz w:val="24"/>
      <w:szCs w:val="21"/>
    </w:rPr>
  </w:style>
  <w:style w:type="paragraph" w:styleId="1226" w:customStyle="1">
    <w:name w:val="正文--表格内正文"/>
    <w:basedOn w:val="951"/>
    <w:uiPriority w:val="0"/>
    <w:qFormat/>
    <w:pPr>
      <w:jc w:val="center"/>
      <w:spacing w:line="0" w:lineRule="atLeast"/>
    </w:pPr>
    <w:rPr>
      <w:rFonts w:ascii="宋体" w:hAnsi="宋体"/>
      <w:color w:val="000000"/>
      <w:sz w:val="24"/>
      <w:szCs w:val="24"/>
    </w:rPr>
  </w:style>
  <w:style w:type="paragraph" w:styleId="1227" w:customStyle="1">
    <w:name w:val="zw"/>
    <w:basedOn w:val="951"/>
    <w:uiPriority w:val="0"/>
    <w:qFormat/>
    <w:pPr>
      <w:ind w:firstLine="480"/>
      <w:jc w:val="left"/>
      <w:spacing w:line="360" w:lineRule="auto"/>
      <w:widowControl/>
    </w:pPr>
    <w:rPr>
      <w:rFonts w:ascii="宋体" w:hAnsi="宋体"/>
      <w:bCs/>
      <w:sz w:val="24"/>
    </w:rPr>
  </w:style>
  <w:style w:type="paragraph" w:styleId="1228" w:customStyle="1">
    <w:name w:val="标题 4宋体"/>
    <w:basedOn w:val="955"/>
    <w:uiPriority w:val="0"/>
    <w:qFormat/>
    <w:pPr>
      <w:jc w:val="left"/>
      <w:keepLines w:val="0"/>
      <w:spacing w:before="0" w:after="0" w:line="360" w:lineRule="auto"/>
    </w:pPr>
    <w:rPr>
      <w:rFonts w:ascii="宋体" w:hAnsi="宋体" w:eastAsia="宋体"/>
      <w:bCs/>
      <w:color w:val="000000"/>
      <w:sz w:val="24"/>
    </w:rPr>
  </w:style>
  <w:style w:type="paragraph" w:styleId="1229" w:customStyle="1">
    <w:name w:val="正文 首行缩进:  2 字符 Char"/>
    <w:basedOn w:val="951"/>
    <w:uiPriority w:val="0"/>
    <w:qFormat/>
    <w:pPr>
      <w:ind w:firstLine="480"/>
      <w:spacing w:line="360" w:lineRule="auto"/>
    </w:pPr>
    <w:rPr>
      <w:rFonts w:cs="宋体"/>
      <w:sz w:val="24"/>
    </w:rPr>
  </w:style>
  <w:style w:type="paragraph" w:styleId="1230" w:customStyle="1">
    <w:name w:val="Char"/>
    <w:basedOn w:val="951"/>
    <w:uiPriority w:val="0"/>
    <w:qFormat/>
    <w:pPr>
      <w:spacing w:line="360" w:lineRule="auto"/>
    </w:pPr>
    <w:rPr>
      <w:rFonts w:ascii="Tahoma" w:hAnsi="Tahoma"/>
      <w:sz w:val="24"/>
    </w:rPr>
  </w:style>
  <w:style w:type="paragraph" w:styleId="1231" w:customStyle="1">
    <w:name w:val="Char Char Char Char Char Char Char Char Char Char Char Char Char Char1"/>
    <w:basedOn w:val="951"/>
    <w:uiPriority w:val="0"/>
    <w:qFormat/>
    <w:rPr>
      <w:rFonts w:ascii="Tahoma" w:hAnsi="Tahoma" w:cs="Tahoma"/>
      <w:sz w:val="24"/>
    </w:rPr>
  </w:style>
  <w:style w:type="paragraph" w:styleId="1232" w:customStyle="1">
    <w:name w:val="Char Char Char Char Char Char Char Char Char Char Char"/>
    <w:basedOn w:val="951"/>
    <w:uiPriority w:val="0"/>
    <w:qFormat/>
    <w:rPr>
      <w:rFonts w:ascii="Tahoma" w:hAnsi="Tahoma" w:cs="Tahoma"/>
      <w:sz w:val="24"/>
    </w:rPr>
  </w:style>
  <w:style w:type="paragraph" w:styleId="1233" w:customStyle="1">
    <w:name w:val="公文正文"/>
    <w:basedOn w:val="979"/>
    <w:uiPriority w:val="0"/>
    <w:qFormat/>
    <w:pPr>
      <w:ind w:firstLine="200"/>
    </w:pPr>
    <w:rPr>
      <w:rFonts w:ascii="仿宋_GB2312" w:hAnsi="宋体" w:eastAsia="仿宋_GB2312"/>
      <w:sz w:val="28"/>
      <w:szCs w:val="24"/>
    </w:rPr>
  </w:style>
  <w:style w:type="paragraph" w:styleId="123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35" w:customStyle="1">
    <w:name w:val="标准文本"/>
    <w:basedOn w:val="951"/>
    <w:uiPriority w:val="0"/>
    <w:qFormat/>
    <w:pPr>
      <w:ind w:firstLine="480"/>
      <w:spacing w:line="360" w:lineRule="auto"/>
    </w:pPr>
    <w:rPr>
      <w:rFonts w:cs="宋体"/>
      <w:sz w:val="24"/>
      <w:szCs w:val="24"/>
    </w:rPr>
  </w:style>
  <w:style w:type="paragraph" w:styleId="1236" w:customStyle="1">
    <w:name w:val="xl56"/>
    <w:basedOn w:val="9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7" w:customStyle="1">
    <w:name w:val="标题2，章节第二层"/>
    <w:basedOn w:val="951"/>
    <w:next w:val="1168"/>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8" w:customStyle="1">
    <w:name w:val="小四 段落 宋体 Char"/>
    <w:basedOn w:val="970"/>
    <w:uiPriority w:val="0"/>
    <w:qFormat/>
    <w:pPr>
      <w:ind w:left="0" w:right="-33" w:firstLine="600"/>
      <w:jc w:val="left"/>
      <w:tabs>
        <w:tab w:val="clear" w:pos="2952" w:leader="none"/>
      </w:tabs>
    </w:pPr>
    <w:rPr>
      <w:rFonts w:ascii="仿宋_GB2312" w:eastAsia="仿宋_GB2312"/>
      <w:sz w:val="30"/>
      <w:szCs w:val="30"/>
    </w:rPr>
  </w:style>
  <w:style w:type="paragraph" w:styleId="1239" w:customStyle="1">
    <w:name w:val="样式 样式 首行缩进:  2 字符 + 行距: 1.5 倍行距"/>
    <w:basedOn w:val="951"/>
    <w:uiPriority w:val="0"/>
    <w:qFormat/>
    <w:pPr>
      <w:ind w:firstLine="470"/>
      <w:spacing w:line="360" w:lineRule="auto"/>
    </w:pPr>
    <w:rPr>
      <w:sz w:val="24"/>
    </w:rPr>
  </w:style>
  <w:style w:type="paragraph" w:styleId="1240" w:customStyle="1">
    <w:name w:val="正文文本缩进1"/>
    <w:basedOn w:val="951"/>
    <w:uiPriority w:val="0"/>
    <w:qFormat/>
    <w:pPr>
      <w:ind w:left="420"/>
      <w:spacing w:after="120"/>
    </w:pPr>
    <w:rPr>
      <w:szCs w:val="24"/>
    </w:rPr>
  </w:style>
  <w:style w:type="paragraph" w:styleId="1241" w:customStyle="1">
    <w:name w:val="font13"/>
    <w:basedOn w:val="951"/>
    <w:uiPriority w:val="0"/>
    <w:qFormat/>
    <w:pPr>
      <w:jc w:val="left"/>
      <w:spacing w:before="100" w:beforeAutospacing="1" w:after="100" w:afterAutospacing="1"/>
      <w:widowControl/>
    </w:pPr>
    <w:rPr>
      <w:i/>
      <w:iCs/>
      <w:sz w:val="36"/>
      <w:szCs w:val="36"/>
    </w:rPr>
  </w:style>
  <w:style w:type="paragraph" w:styleId="1242" w:customStyle="1">
    <w:name w:val="Char Char1"/>
    <w:basedOn w:val="951"/>
    <w:uiPriority w:val="0"/>
    <w:qFormat/>
    <w:rPr>
      <w:rFonts w:ascii="Tahoma" w:hAnsi="Tahoma" w:cs="Tahoma"/>
      <w:sz w:val="24"/>
    </w:rPr>
  </w:style>
  <w:style w:type="paragraph" w:styleId="1243" w:customStyle="1">
    <w:name w:val="Char Char Char Char Char"/>
    <w:basedOn w:val="951"/>
    <w:uiPriority w:val="0"/>
    <w:qFormat/>
    <w:rPr>
      <w:rFonts w:ascii="Tahoma" w:hAnsi="Tahoma"/>
      <w:sz w:val="24"/>
    </w:rPr>
  </w:style>
  <w:style w:type="paragraph" w:styleId="1244" w:customStyle="1">
    <w:name w:val="font9"/>
    <w:basedOn w:val="951"/>
    <w:uiPriority w:val="0"/>
    <w:qFormat/>
    <w:pPr>
      <w:jc w:val="left"/>
      <w:spacing w:before="100" w:beforeAutospacing="1" w:after="100" w:afterAutospacing="1"/>
      <w:widowControl/>
    </w:pPr>
    <w:rPr>
      <w:b/>
      <w:bCs/>
      <w:sz w:val="20"/>
    </w:rPr>
  </w:style>
  <w:style w:type="paragraph" w:styleId="1245" w:customStyle="1">
    <w:name w:val="列出段落1"/>
    <w:basedOn w:val="951"/>
    <w:link w:val="1246"/>
    <w:uiPriority w:val="0"/>
    <w:qFormat/>
    <w:pPr>
      <w:contextualSpacing/>
      <w:ind w:left="720"/>
      <w:jc w:val="left"/>
      <w:widowControl/>
    </w:pPr>
    <w:rPr>
      <w:rFonts w:ascii="Arial" w:hAnsi="Arial" w:eastAsia="黑体"/>
      <w:sz w:val="24"/>
      <w:szCs w:val="24"/>
      <w:lang w:eastAsia="en-US"/>
    </w:rPr>
  </w:style>
  <w:style w:type="character" w:styleId="1246" w:customStyle="1">
    <w:name w:val="列出段落 Char"/>
    <w:link w:val="1245"/>
    <w:uiPriority w:val="0"/>
    <w:qFormat/>
    <w:rPr>
      <w:rFonts w:ascii="Arial" w:hAnsi="Arial" w:eastAsia="黑体"/>
      <w:sz w:val="24"/>
      <w:szCs w:val="24"/>
      <w:lang w:eastAsia="en-US"/>
    </w:rPr>
  </w:style>
  <w:style w:type="paragraph" w:styleId="1247" w:customStyle="1">
    <w:name w:val="font8"/>
    <w:basedOn w:val="951"/>
    <w:uiPriority w:val="0"/>
    <w:qFormat/>
    <w:pPr>
      <w:jc w:val="left"/>
      <w:spacing w:before="100" w:beforeAutospacing="1" w:after="100" w:afterAutospacing="1"/>
      <w:widowControl/>
    </w:pPr>
    <w:rPr>
      <w:rFonts w:ascii="宋体" w:hAnsi="宋体" w:cs="宋体"/>
      <w:b/>
      <w:bCs/>
      <w:i/>
      <w:iCs/>
      <w:sz w:val="20"/>
    </w:rPr>
  </w:style>
  <w:style w:type="paragraph" w:styleId="1248" w:customStyle="1">
    <w:name w:val="a0"/>
    <w:basedOn w:val="951"/>
    <w:uiPriority w:val="0"/>
    <w:qFormat/>
    <w:pPr>
      <w:spacing w:before="100" w:beforeAutospacing="1" w:after="100" w:afterAutospacing="1"/>
      <w:widowControl/>
    </w:pPr>
    <w:rPr>
      <w:rFonts w:ascii="宋体" w:hAnsi="宋体" w:cs="宋体"/>
      <w:sz w:val="24"/>
      <w:szCs w:val="24"/>
    </w:rPr>
  </w:style>
  <w:style w:type="paragraph" w:styleId="1249" w:customStyle="1">
    <w:name w:val="项目符号，二级"/>
    <w:basedOn w:val="1168"/>
    <w:next w:val="116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50" w:customStyle="1">
    <w:name w:val="样式 段后: 0.25 行"/>
    <w:basedOn w:val="951"/>
    <w:uiPriority w:val="0"/>
    <w:qFormat/>
    <w:pPr>
      <w:ind w:firstLine="420"/>
      <w:jc w:val="left"/>
      <w:spacing w:line="300" w:lineRule="auto"/>
      <w:widowControl/>
    </w:pPr>
    <w:rPr>
      <w:rFonts w:ascii="Arial" w:hAnsi="Arial" w:cs="宋体"/>
      <w:sz w:val="22"/>
      <w:lang w:eastAsia="en-US" w:bidi="en-US"/>
    </w:rPr>
  </w:style>
  <w:style w:type="paragraph" w:styleId="1251" w:customStyle="1">
    <w:name w:val="xl2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2" w:customStyle="1">
    <w:name w:val="xl6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53" w:customStyle="1">
    <w:name w:val="公文标题 2"/>
    <w:basedOn w:val="951"/>
    <w:next w:val="1233"/>
    <w:uiPriority w:val="0"/>
    <w:qFormat/>
    <w:pPr>
      <w:outlineLvl w:val="1"/>
    </w:pPr>
    <w:rPr>
      <w:rFonts w:ascii="仿宋_GB2312" w:hAnsi="宋体" w:eastAsia="仿宋_GB2312"/>
      <w:sz w:val="28"/>
      <w:szCs w:val="24"/>
    </w:rPr>
  </w:style>
  <w:style w:type="paragraph" w:styleId="1254" w:customStyle="1">
    <w:name w:val="xl3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5" w:customStyle="1">
    <w:name w:val="样式 标题 3H3sect1.2.3BOD 0Heading 3 - oldh3l3CTLevel 3 Head..."/>
    <w:basedOn w:val="954"/>
    <w:uiPriority w:val="0"/>
    <w:qFormat/>
    <w:pPr>
      <w:jc w:val="left"/>
    </w:pPr>
    <w:rPr>
      <w:rFonts w:cs="宋体"/>
      <w:bCs/>
      <w:sz w:val="30"/>
    </w:rPr>
  </w:style>
  <w:style w:type="paragraph" w:styleId="1256" w:customStyle="1">
    <w:name w:val="p0"/>
    <w:basedOn w:val="951"/>
    <w:uiPriority w:val="0"/>
    <w:qFormat/>
    <w:pPr>
      <w:jc w:val="left"/>
      <w:spacing w:before="100" w:beforeAutospacing="1" w:after="100" w:afterAutospacing="1"/>
      <w:widowControl/>
    </w:pPr>
    <w:rPr>
      <w:rFonts w:ascii="宋体" w:hAnsi="宋体" w:cs="宋体"/>
      <w:sz w:val="24"/>
      <w:szCs w:val="24"/>
    </w:rPr>
  </w:style>
  <w:style w:type="paragraph" w:styleId="1257" w:customStyle="1">
    <w:name w:val="Test2"/>
    <w:basedOn w:val="953"/>
    <w:uiPriority w:val="0"/>
    <w:qFormat/>
    <w:pPr>
      <w:jc w:val="center"/>
      <w:spacing w:line="480" w:lineRule="exact"/>
      <w:widowControl/>
    </w:pPr>
    <w:rPr>
      <w:rFonts w:ascii="黑体" w:hAnsi="Arial" w:eastAsia="黑体"/>
      <w:bCs/>
      <w:sz w:val="24"/>
    </w:rPr>
  </w:style>
  <w:style w:type="paragraph" w:styleId="1258" w:customStyle="1">
    <w:name w:val="Char1"/>
    <w:basedOn w:val="951"/>
    <w:uiPriority w:val="0"/>
    <w:qFormat/>
    <w:pPr>
      <w:jc w:val="left"/>
      <w:spacing w:after="160" w:line="240" w:lineRule="exact"/>
      <w:widowControl/>
    </w:pPr>
    <w:rPr>
      <w:rFonts w:ascii="Verdana" w:hAnsi="Verdana" w:eastAsia="仿宋_GB2312"/>
      <w:sz w:val="24"/>
      <w:lang w:eastAsia="en-US"/>
    </w:rPr>
  </w:style>
  <w:style w:type="paragraph" w:styleId="1259" w:customStyle="1">
    <w:name w:val="Char Char Char Char Char Char Char Char Char1"/>
    <w:basedOn w:val="951"/>
    <w:uiPriority w:val="0"/>
    <w:qFormat/>
    <w:pPr>
      <w:ind w:left="200" w:hanging="200"/>
      <w:tabs>
        <w:tab w:val="left" w:pos="360" w:leader="none"/>
      </w:tabs>
    </w:pPr>
    <w:rPr>
      <w:sz w:val="24"/>
      <w:szCs w:val="24"/>
    </w:rPr>
  </w:style>
  <w:style w:type="paragraph" w:styleId="1260" w:customStyle="1">
    <w:name w:val="Char1 Char Char Char"/>
    <w:basedOn w:val="951"/>
    <w:uiPriority w:val="0"/>
    <w:qFormat/>
    <w:rPr>
      <w:rFonts w:ascii="Tahoma" w:hAnsi="Tahoma"/>
      <w:sz w:val="24"/>
    </w:rPr>
  </w:style>
  <w:style w:type="paragraph" w:styleId="1261" w:customStyle="1">
    <w:name w:val="列表内容"/>
    <w:basedOn w:val="951"/>
    <w:next w:val="951"/>
    <w:uiPriority w:val="0"/>
    <w:qFormat/>
    <w:pPr>
      <w:ind w:left="840" w:hanging="420"/>
      <w:jc w:val="left"/>
      <w:widowControl/>
      <w:tabs>
        <w:tab w:val="left" w:pos="840" w:leader="none"/>
      </w:tabs>
    </w:pPr>
    <w:rPr>
      <w:sz w:val="18"/>
      <w:szCs w:val="24"/>
    </w:rPr>
  </w:style>
  <w:style w:type="paragraph" w:styleId="1262" w:customStyle="1">
    <w:name w:val="Char Char Char"/>
    <w:basedOn w:val="973"/>
    <w:uiPriority w:val="0"/>
    <w:qFormat/>
    <w:pPr>
      <w:spacing w:line="436" w:lineRule="exact"/>
    </w:pPr>
    <w:rPr>
      <w:szCs w:val="24"/>
    </w:rPr>
  </w:style>
  <w:style w:type="paragraph" w:styleId="1263" w:customStyle="1">
    <w:name w:val="xl60"/>
    <w:basedOn w:val="9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64" w:customStyle="1">
    <w:name w:val="正文 + Arial Char"/>
    <w:basedOn w:val="951"/>
    <w:uiPriority w:val="0"/>
    <w:qFormat/>
    <w:pPr>
      <w:ind w:left="315" w:hanging="315"/>
      <w:spacing w:line="300" w:lineRule="auto"/>
      <w:widowControl/>
      <w:tabs>
        <w:tab w:val="left" w:pos="315" w:leader="none"/>
      </w:tabs>
    </w:pPr>
    <w:rPr>
      <w:rFonts w:ascii="Arial" w:hAnsi="Arial" w:cs="Arial"/>
      <w:b/>
      <w:color w:val="000000"/>
    </w:rPr>
  </w:style>
  <w:style w:type="paragraph" w:styleId="1265" w:customStyle="1">
    <w:name w:val="retrait3"/>
    <w:basedOn w:val="951"/>
    <w:uiPriority w:val="0"/>
    <w:qFormat/>
    <w:pPr>
      <w:ind w:left="851"/>
      <w:jc w:val="left"/>
      <w:spacing w:before="20" w:after="20"/>
      <w:widowControl/>
    </w:pPr>
    <w:rPr>
      <w:rFonts w:ascii="Arial" w:hAnsi="Arial"/>
      <w:sz w:val="24"/>
      <w:lang w:val="en-GB"/>
    </w:rPr>
  </w:style>
  <w:style w:type="paragraph" w:styleId="1266" w:customStyle="1">
    <w:name w:val="样式 样式 首行缩进:  0.74 厘米 行距: 1.5 倍行距 + 段后: 0.5 行"/>
    <w:basedOn w:val="951"/>
    <w:uiPriority w:val="0"/>
    <w:qFormat/>
    <w:pPr>
      <w:ind w:firstLine="420"/>
      <w:spacing w:line="360" w:lineRule="auto"/>
    </w:pPr>
    <w:rPr>
      <w:rFonts w:ascii="楷体_GB2312" w:eastAsia="楷体_GB2312"/>
      <w:bCs/>
      <w:sz w:val="24"/>
    </w:rPr>
  </w:style>
  <w:style w:type="paragraph" w:styleId="1267" w:customStyle="1">
    <w:name w:val="Char Char Char Char Char Char Char Char Char Char Char Char Char Char Char Char Char Char Char Char Char1"/>
    <w:basedOn w:val="951"/>
    <w:uiPriority w:val="0"/>
    <w:qFormat/>
    <w:rPr>
      <w:rFonts w:ascii="Tahoma" w:hAnsi="Tahoma"/>
      <w:sz w:val="24"/>
    </w:rPr>
  </w:style>
  <w:style w:type="paragraph" w:styleId="1268" w:customStyle="1">
    <w:name w:val="默认段落字体 Para Char Char Char Char Char Char Char"/>
    <w:basedOn w:val="951"/>
    <w:uiPriority w:val="0"/>
    <w:qFormat/>
  </w:style>
  <w:style w:type="paragraph" w:styleId="1269" w:customStyle="1">
    <w:name w:val="xl3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0" w:customStyle="1">
    <w:name w:val="样式1"/>
    <w:basedOn w:val="951"/>
    <w:uiPriority w:val="0"/>
    <w:qFormat/>
    <w:pPr>
      <w:ind w:firstLine="480"/>
      <w:spacing w:line="300" w:lineRule="auto"/>
    </w:pPr>
    <w:rPr>
      <w:sz w:val="24"/>
      <w:szCs w:val="24"/>
    </w:rPr>
  </w:style>
  <w:style w:type="paragraph" w:styleId="1271" w:customStyle="1">
    <w:name w:val="丁华标题2"/>
    <w:basedOn w:val="953"/>
    <w:next w:val="1272"/>
    <w:uiPriority w:val="0"/>
    <w:qFormat/>
    <w:pPr>
      <w:ind w:left="567" w:hanging="283"/>
      <w:spacing w:line="415" w:lineRule="auto"/>
      <w:tabs>
        <w:tab w:val="left" w:pos="1004" w:leader="none"/>
      </w:tabs>
    </w:pPr>
    <w:rPr>
      <w:rFonts w:ascii="Arial" w:hAnsi="Arial" w:eastAsia="黑体"/>
      <w:b w:val="0"/>
      <w:sz w:val="28"/>
      <w:szCs w:val="20"/>
    </w:rPr>
  </w:style>
  <w:style w:type="paragraph" w:styleId="1272" w:customStyle="1">
    <w:name w:val="丁华正文"/>
    <w:basedOn w:val="1002"/>
    <w:uiPriority w:val="0"/>
    <w:qFormat/>
    <w:pPr>
      <w:ind w:left="0" w:firstLine="510"/>
      <w:spacing w:line="360" w:lineRule="auto"/>
    </w:pPr>
    <w:rPr>
      <w:rFonts w:ascii="Times New Roman" w:hAnsi="Times New Roman" w:eastAsia="宋体"/>
      <w:color w:val="auto"/>
      <w:sz w:val="24"/>
      <w:szCs w:val="16"/>
    </w:rPr>
  </w:style>
  <w:style w:type="paragraph" w:styleId="1273" w:customStyle="1">
    <w:name w:val="Char Char"/>
    <w:basedOn w:val="951"/>
    <w:uiPriority w:val="0"/>
    <w:qFormat/>
    <w:rPr>
      <w:rFonts w:ascii="Tahoma" w:hAnsi="Tahoma"/>
      <w:sz w:val="24"/>
    </w:rPr>
  </w:style>
  <w:style w:type="paragraph" w:styleId="1274" w:customStyle="1">
    <w:name w:val="xl2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5"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276" w:customStyle="1">
    <w:name w:val="标题1，章节第一层"/>
    <w:basedOn w:val="1168"/>
    <w:next w:val="1168"/>
    <w:uiPriority w:val="0"/>
    <w:qFormat/>
    <w:pPr>
      <w:ind w:left="482"/>
      <w:tabs>
        <w:tab w:val="left" w:pos="693" w:leader="none"/>
      </w:tabs>
      <w:outlineLvl w:val="0"/>
    </w:pPr>
    <w:rPr>
      <w:color w:val="000000"/>
      <w:sz w:val="24"/>
      <w:szCs w:val="24"/>
    </w:rPr>
  </w:style>
  <w:style w:type="paragraph" w:styleId="1277" w:customStyle="1">
    <w:name w:val="font7"/>
    <w:basedOn w:val="951"/>
    <w:uiPriority w:val="0"/>
    <w:qFormat/>
    <w:pPr>
      <w:jc w:val="left"/>
      <w:spacing w:before="100" w:beforeAutospacing="1" w:after="100" w:afterAutospacing="1"/>
      <w:widowControl/>
    </w:pPr>
    <w:rPr>
      <w:rFonts w:hint="eastAsia" w:ascii="宋体" w:hAnsi="宋体"/>
      <w:b/>
      <w:bCs/>
      <w:sz w:val="24"/>
      <w:szCs w:val="24"/>
    </w:rPr>
  </w:style>
  <w:style w:type="paragraph" w:styleId="1278" w:customStyle="1">
    <w:name w:val="符号与编号 Char Char"/>
    <w:basedOn w:val="951"/>
    <w:uiPriority w:val="0"/>
    <w:qFormat/>
    <w:pPr>
      <w:ind w:left="839" w:hanging="419"/>
      <w:spacing w:line="400" w:lineRule="atLeast"/>
      <w:tabs>
        <w:tab w:val="left" w:pos="840" w:leader="none"/>
      </w:tabs>
    </w:pPr>
    <w:rPr>
      <w:sz w:val="24"/>
      <w:szCs w:val="24"/>
    </w:rPr>
  </w:style>
  <w:style w:type="paragraph" w:styleId="1279" w:customStyle="1">
    <w:name w:val="Char Char Char Char Char Char Char Char Char Char Char Char Char Char Char Char Char Char Char Char Char Char Char"/>
    <w:basedOn w:val="951"/>
    <w:uiPriority w:val="0"/>
    <w:qFormat/>
    <w:rPr>
      <w:rFonts w:ascii="Tahoma" w:hAnsi="Tahoma"/>
      <w:sz w:val="24"/>
    </w:rPr>
  </w:style>
  <w:style w:type="paragraph" w:styleId="1280" w:customStyle="1">
    <w:name w:val="Char Char Char Char Char Char Char Char1"/>
    <w:basedOn w:val="951"/>
    <w:uiPriority w:val="0"/>
    <w:qFormat/>
    <w:rPr>
      <w:rFonts w:ascii="Tahoma" w:hAnsi="Tahoma"/>
      <w:sz w:val="24"/>
    </w:rPr>
  </w:style>
  <w:style w:type="paragraph" w:styleId="1281" w:customStyle="1">
    <w:name w:val="xl59"/>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82" w:customStyle="1">
    <w:name w:val="font5"/>
    <w:basedOn w:val="951"/>
    <w:uiPriority w:val="0"/>
    <w:qFormat/>
    <w:pPr>
      <w:jc w:val="left"/>
      <w:spacing w:before="100" w:beforeAutospacing="1" w:after="100" w:afterAutospacing="1"/>
      <w:widowControl/>
    </w:pPr>
    <w:rPr>
      <w:rFonts w:ascii="宋体" w:hAnsi="宋体" w:cs="宋体"/>
      <w:sz w:val="18"/>
      <w:szCs w:val="18"/>
    </w:rPr>
  </w:style>
  <w:style w:type="paragraph" w:styleId="1283" w:customStyle="1">
    <w:name w:val="Char Char Char Char Char Char Char Char Char Char Char Char Char Char Char Char Char Char Char Char Char Char Char1"/>
    <w:basedOn w:val="951"/>
    <w:uiPriority w:val="0"/>
    <w:qFormat/>
    <w:rPr>
      <w:rFonts w:ascii="Tahoma" w:hAnsi="Tahoma" w:cs="Tahoma"/>
      <w:sz w:val="24"/>
    </w:rPr>
  </w:style>
  <w:style w:type="paragraph" w:styleId="1284" w:customStyle="1">
    <w:name w:val="丁华标题3"/>
    <w:basedOn w:val="1271"/>
    <w:next w:val="1272"/>
    <w:uiPriority w:val="0"/>
    <w:qFormat/>
    <w:pPr>
      <w:ind w:left="1980" w:hanging="420"/>
      <w:spacing w:after="0"/>
      <w:tabs>
        <w:tab w:val="left" w:pos="1470" w:leader="none"/>
        <w:tab w:val="left" w:pos="1980" w:leader="none"/>
      </w:tabs>
      <w:outlineLvl w:val="2"/>
    </w:pPr>
    <w:rPr>
      <w:sz w:val="24"/>
    </w:rPr>
  </w:style>
  <w:style w:type="paragraph" w:styleId="1285" w:customStyle="1">
    <w:name w:val="Char1 Char Char Char1"/>
    <w:basedOn w:val="951"/>
    <w:uiPriority w:val="0"/>
    <w:qFormat/>
    <w:rPr>
      <w:rFonts w:ascii="Tahoma" w:hAnsi="Tahoma" w:cs="Tahoma"/>
      <w:sz w:val="24"/>
    </w:rPr>
  </w:style>
  <w:style w:type="paragraph" w:styleId="1286" w:customStyle="1">
    <w:name w:val="xl58"/>
    <w:basedOn w:val="95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87" w:customStyle="1">
    <w:name w:val="Pa6"/>
    <w:basedOn w:val="951"/>
    <w:next w:val="951"/>
    <w:uiPriority w:val="0"/>
    <w:qFormat/>
    <w:pPr>
      <w:jc w:val="left"/>
      <w:spacing w:line="241" w:lineRule="atLeast"/>
    </w:pPr>
    <w:rPr>
      <w:rFonts w:ascii="HYDaHeiJ" w:eastAsia="HYDaHeiJ"/>
      <w:sz w:val="24"/>
      <w:szCs w:val="24"/>
    </w:rPr>
  </w:style>
  <w:style w:type="paragraph" w:styleId="1288" w:customStyle="1">
    <w:name w:val="标题5，章节第五层"/>
    <w:basedOn w:val="951"/>
    <w:next w:val="951"/>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9" w:customStyle="1">
    <w:name w:val="xl51"/>
    <w:basedOn w:val="9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0" w:customStyle="1">
    <w:name w:val="xl52"/>
    <w:basedOn w:val="9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9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92" w:customStyle="1">
    <w:name w:val="默认段落字体 Para Char"/>
    <w:basedOn w:val="951"/>
    <w:uiPriority w:val="0"/>
    <w:qFormat/>
    <w:rPr>
      <w:sz w:val="24"/>
      <w:szCs w:val="24"/>
    </w:rPr>
  </w:style>
  <w:style w:type="paragraph" w:styleId="1293" w:customStyle="1">
    <w:name w:val="二级条标题"/>
    <w:basedOn w:val="951"/>
    <w:next w:val="1179"/>
    <w:uiPriority w:val="0"/>
    <w:qFormat/>
    <w:pPr>
      <w:ind w:hanging="420"/>
      <w:widowControl/>
      <w:tabs>
        <w:tab w:val="left" w:pos="2240" w:leader="none"/>
      </w:tabs>
      <w:outlineLvl w:val="3"/>
    </w:pPr>
    <w:rPr>
      <w:rFonts w:eastAsia="黑体"/>
    </w:rPr>
  </w:style>
  <w:style w:type="paragraph" w:styleId="1294" w:customStyle="1">
    <w:name w:val="Char Char Char Char Char1"/>
    <w:basedOn w:val="951"/>
    <w:uiPriority w:val="0"/>
    <w:qFormat/>
    <w:rPr>
      <w:rFonts w:ascii="Tahoma" w:hAnsi="Tahoma" w:cs="Tahoma"/>
      <w:sz w:val="24"/>
    </w:rPr>
  </w:style>
  <w:style w:type="paragraph" w:styleId="1295" w:customStyle="1">
    <w:name w:val="xl25"/>
    <w:basedOn w:val="951"/>
    <w:uiPriority w:val="0"/>
    <w:qFormat/>
    <w:pPr>
      <w:jc w:val="center"/>
      <w:spacing w:before="100" w:beforeAutospacing="1" w:after="100" w:afterAutospacing="1"/>
      <w:widowControl/>
      <w:pBdr>
        <w:right w:val="single" w:color="auto" w:sz="4" w:space="0"/>
      </w:pBdr>
    </w:pPr>
    <w:rPr>
      <w:szCs w:val="21"/>
    </w:rPr>
  </w:style>
  <w:style w:type="paragraph" w:styleId="1296" w:customStyle="1">
    <w:name w:val="项目符号：一级"/>
    <w:basedOn w:val="1168"/>
    <w:next w:val="1168"/>
    <w:uiPriority w:val="0"/>
    <w:qFormat/>
    <w:pPr>
      <w:ind w:right="-134"/>
    </w:pPr>
    <w:rPr>
      <w:bCs w:val="0"/>
    </w:rPr>
  </w:style>
  <w:style w:type="paragraph" w:styleId="1297" w:customStyle="1">
    <w:name w:val="Char2"/>
    <w:basedOn w:val="951"/>
    <w:uiPriority w:val="0"/>
    <w:qFormat/>
    <w:rPr>
      <w:rFonts w:ascii="Tahoma" w:hAnsi="Tahoma" w:cs="仿宋_GB2312"/>
      <w:sz w:val="24"/>
      <w:szCs w:val="28"/>
    </w:rPr>
  </w:style>
  <w:style w:type="paragraph" w:styleId="129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99" w:customStyle="1">
    <w:name w:val="Char Char Char Char Char Char Char1 Char"/>
    <w:basedOn w:val="951"/>
    <w:uiPriority w:val="0"/>
    <w:qFormat/>
    <w:rPr>
      <w:rFonts w:ascii="Tahoma" w:hAnsi="Tahoma" w:cs="Tahoma"/>
      <w:sz w:val="24"/>
    </w:rPr>
  </w:style>
  <w:style w:type="paragraph" w:styleId="1300" w:customStyle="1">
    <w:name w:val="正文 首行缩进:  2 字符 Char Char"/>
    <w:basedOn w:val="951"/>
    <w:uiPriority w:val="0"/>
    <w:qFormat/>
    <w:pPr>
      <w:ind w:firstLine="480"/>
      <w:spacing w:line="360" w:lineRule="auto"/>
    </w:pPr>
    <w:rPr>
      <w:rFonts w:ascii="楷体_GB2312" w:eastAsia="楷体_GB2312"/>
      <w:bCs/>
      <w:sz w:val="24"/>
      <w:szCs w:val="24"/>
    </w:rPr>
  </w:style>
  <w:style w:type="paragraph" w:styleId="1301" w:customStyle="1">
    <w:name w:val="样式 样式 标题 3H3sect1.2.3BOD 0Heading 3 - oldh3l3CTLevel 3 Head... +..."/>
    <w:basedOn w:val="951"/>
    <w:uiPriority w:val="0"/>
    <w:qFormat/>
    <w:pPr>
      <w:jc w:val="left"/>
      <w:keepLines/>
      <w:keepNext/>
      <w:outlineLvl w:val="2"/>
    </w:pPr>
    <w:rPr>
      <w:rFonts w:cs="宋体"/>
      <w:b/>
      <w:bCs/>
      <w:sz w:val="24"/>
    </w:rPr>
  </w:style>
  <w:style w:type="paragraph" w:styleId="1302" w:customStyle="1">
    <w:name w:val="样式 段后: 0.5 行 左  0.75 字符"/>
    <w:basedOn w:val="951"/>
    <w:uiPriority w:val="0"/>
    <w:qFormat/>
    <w:pPr>
      <w:ind w:firstLine="420"/>
      <w:spacing w:line="360" w:lineRule="auto"/>
      <w:widowControl/>
    </w:pPr>
    <w:rPr>
      <w:rFonts w:hAnsi="Arial" w:cs="Arial"/>
      <w:szCs w:val="21"/>
    </w:rPr>
  </w:style>
  <w:style w:type="paragraph" w:styleId="1303" w:customStyle="1">
    <w:name w:val="TOC 标题1"/>
    <w:basedOn w:val="952"/>
    <w:next w:val="951"/>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04" w:customStyle="1">
    <w:name w:val="xl49"/>
    <w:basedOn w:val="95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5" w:customStyle="1">
    <w:name w:val="font12"/>
    <w:basedOn w:val="951"/>
    <w:uiPriority w:val="0"/>
    <w:qFormat/>
    <w:pPr>
      <w:jc w:val="left"/>
      <w:spacing w:before="100" w:beforeAutospacing="1" w:after="100" w:afterAutospacing="1"/>
      <w:widowControl/>
    </w:pPr>
    <w:rPr>
      <w:rFonts w:ascii="宋体" w:hAnsi="宋体" w:cs="宋体"/>
      <w:sz w:val="36"/>
      <w:szCs w:val="36"/>
    </w:rPr>
  </w:style>
  <w:style w:type="paragraph" w:styleId="1306" w:customStyle="1">
    <w:name w:val="Char2 Char Char Char Char Char Char1"/>
    <w:basedOn w:val="951"/>
    <w:uiPriority w:val="0"/>
    <w:qFormat/>
    <w:pPr>
      <w:ind w:hanging="425"/>
      <w:keepNext/>
      <w:spacing w:before="80" w:after="80"/>
      <w:widowControl/>
      <w:tabs>
        <w:tab w:val="left" w:pos="425" w:leader="none"/>
      </w:tabs>
    </w:pPr>
    <w:rPr>
      <w:rFonts w:ascii="Arial" w:hAnsi="Arial" w:cs="Arial"/>
      <w:sz w:val="20"/>
    </w:rPr>
  </w:style>
  <w:style w:type="paragraph" w:styleId="1307" w:customStyle="1">
    <w:name w:val="论文正文"/>
    <w:basedOn w:val="988"/>
    <w:uiPriority w:val="0"/>
    <w:qFormat/>
    <w:pPr>
      <w:ind w:left="0" w:firstLine="200"/>
      <w:jc w:val="left"/>
      <w:spacing w:line="360" w:lineRule="auto"/>
    </w:pPr>
    <w:rPr>
      <w:rFonts w:ascii="Times New Roman" w:hAnsi="Times New Roman"/>
      <w:sz w:val="28"/>
      <w:szCs w:val="24"/>
    </w:rPr>
  </w:style>
  <w:style w:type="paragraph" w:styleId="1308" w:customStyle="1">
    <w:name w:val="段落"/>
    <w:basedOn w:val="951"/>
    <w:uiPriority w:val="0"/>
    <w:qFormat/>
    <w:pPr>
      <w:ind w:firstLine="480"/>
      <w:spacing w:line="460" w:lineRule="exact"/>
    </w:pPr>
    <w:rPr>
      <w:sz w:val="24"/>
    </w:rPr>
  </w:style>
  <w:style w:type="paragraph" w:styleId="1309" w:customStyle="1">
    <w:name w:val="Char Char Char Char Char Char"/>
    <w:basedOn w:val="951"/>
    <w:uiPriority w:val="0"/>
    <w:qFormat/>
    <w:rPr>
      <w:rFonts w:ascii="Tahoma" w:hAnsi="Tahoma" w:cs="Tahoma"/>
      <w:sz w:val="24"/>
    </w:rPr>
  </w:style>
  <w:style w:type="paragraph" w:styleId="1310" w:customStyle="1">
    <w:name w:val="Bullets L1"/>
    <w:basedOn w:val="951"/>
    <w:uiPriority w:val="0"/>
    <w:qFormat/>
    <w:pPr>
      <w:ind w:left="360" w:hanging="360"/>
      <w:jc w:val="left"/>
      <w:spacing w:before="60" w:after="60"/>
      <w:widowControl/>
      <w:tabs>
        <w:tab w:val="left" w:pos="360" w:leader="none"/>
      </w:tabs>
    </w:pPr>
    <w:rPr>
      <w:rFonts w:ascii="Arial" w:hAnsi="Arial"/>
      <w:sz w:val="20"/>
    </w:rPr>
  </w:style>
  <w:style w:type="paragraph" w:styleId="1311" w:customStyle="1">
    <w:name w:val="表格文字"/>
    <w:basedOn w:val="951"/>
    <w:uiPriority w:val="0"/>
    <w:qFormat/>
    <w:pPr>
      <w:ind w:firstLine="200"/>
      <w:jc w:val="left"/>
      <w:spacing w:line="360" w:lineRule="auto"/>
    </w:pPr>
    <w:rPr>
      <w:rFonts w:ascii="Arial" w:hAnsi="Arial"/>
      <w:sz w:val="24"/>
    </w:rPr>
  </w:style>
  <w:style w:type="paragraph" w:styleId="1312" w:customStyle="1">
    <w:name w:val="Char Char Char Char"/>
    <w:basedOn w:val="973"/>
    <w:uiPriority w:val="0"/>
    <w:qFormat/>
    <w:pPr>
      <w:spacing w:line="360" w:lineRule="auto"/>
    </w:pPr>
    <w:rPr>
      <w:rFonts w:ascii="Tahoma" w:hAnsi="Tahoma"/>
      <w:sz w:val="24"/>
      <w:szCs w:val="24"/>
    </w:rPr>
  </w:style>
  <w:style w:type="paragraph" w:styleId="1313" w:customStyle="1">
    <w:name w:val="xl54"/>
    <w:basedOn w:val="95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4" w:customStyle="1">
    <w:name w:val="正文lzq"/>
    <w:basedOn w:val="951"/>
    <w:uiPriority w:val="0"/>
    <w:qFormat/>
    <w:pPr>
      <w:ind w:firstLine="480"/>
      <w:spacing w:line="360" w:lineRule="auto"/>
    </w:pPr>
    <w:rPr>
      <w:sz w:val="24"/>
    </w:rPr>
  </w:style>
  <w:style w:type="paragraph" w:styleId="1315" w:customStyle="1">
    <w:name w:val="xl3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6" w:customStyle="1">
    <w:name w:val="标题3"/>
    <w:basedOn w:val="954"/>
    <w:uiPriority w:val="0"/>
    <w:qFormat/>
    <w:pPr>
      <w:keepLines w:val="0"/>
      <w:keepNext w:val="0"/>
      <w:spacing w:line="360" w:lineRule="auto"/>
    </w:pPr>
    <w:rPr>
      <w:rFonts w:eastAsia="仿宋_GB2312"/>
      <w:b w:val="0"/>
      <w:bCs/>
      <w:sz w:val="30"/>
      <w:szCs w:val="32"/>
    </w:rPr>
  </w:style>
  <w:style w:type="paragraph" w:styleId="1317" w:customStyle="1">
    <w:name w:val="正文2"/>
    <w:basedOn w:val="951"/>
    <w:uiPriority w:val="0"/>
    <w:qFormat/>
    <w:pPr>
      <w:ind w:firstLine="510"/>
      <w:spacing w:before="156" w:line="360" w:lineRule="auto"/>
    </w:pPr>
    <w:rPr>
      <w:sz w:val="24"/>
    </w:rPr>
  </w:style>
  <w:style w:type="paragraph" w:styleId="1318" w:customStyle="1">
    <w:name w:val="Char Char Char Char Char Char Char Char Char Char Char Char Char1"/>
    <w:basedOn w:val="951"/>
    <w:uiPriority w:val="0"/>
    <w:qFormat/>
    <w:pPr>
      <w:jc w:val="left"/>
      <w:spacing w:after="160" w:line="240" w:lineRule="exact"/>
      <w:widowControl/>
    </w:pPr>
    <w:rPr>
      <w:szCs w:val="24"/>
    </w:rPr>
  </w:style>
  <w:style w:type="paragraph" w:styleId="1319" w:customStyle="1">
    <w:name w:val="xl3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20" w:customStyle="1">
    <w:name w:val="Char Char Char Char Char Char Char"/>
    <w:basedOn w:val="951"/>
    <w:uiPriority w:val="0"/>
    <w:qFormat/>
    <w:rPr>
      <w:rFonts w:ascii="Tahoma" w:hAnsi="Tahoma"/>
      <w:sz w:val="24"/>
    </w:rPr>
  </w:style>
  <w:style w:type="paragraph" w:styleId="1321" w:customStyle="1">
    <w:name w:val="马刚标题3"/>
    <w:basedOn w:val="951"/>
    <w:next w:val="95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22" w:customStyle="1">
    <w:name w:val="xl44"/>
    <w:basedOn w:val="9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3" w:customStyle="1">
    <w:name w:val="我的正文"/>
    <w:basedOn w:val="951"/>
    <w:uiPriority w:val="0"/>
    <w:qFormat/>
    <w:pPr>
      <w:ind w:firstLine="420"/>
      <w:jc w:val="left"/>
      <w:spacing w:line="360" w:lineRule="auto"/>
      <w:widowControl/>
    </w:pPr>
    <w:rPr>
      <w:rFonts w:ascii="宋体" w:hAnsi="宋体" w:cs="宋体"/>
      <w:szCs w:val="21"/>
    </w:rPr>
  </w:style>
  <w:style w:type="paragraph" w:styleId="1324" w:customStyle="1">
    <w:name w:val="Char Char11"/>
    <w:basedOn w:val="951"/>
    <w:uiPriority w:val="0"/>
    <w:qFormat/>
    <w:rPr>
      <w:rFonts w:ascii="Tahoma" w:hAnsi="Tahoma"/>
      <w:sz w:val="24"/>
    </w:rPr>
  </w:style>
  <w:style w:type="paragraph" w:styleId="1325" w:customStyle="1">
    <w:name w:val="丁华标题1"/>
    <w:basedOn w:val="952"/>
    <w:next w:val="1272"/>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326" w:customStyle="1">
    <w:name w:val="正文 居中"/>
    <w:basedOn w:val="951"/>
    <w:uiPriority w:val="0"/>
    <w:qFormat/>
    <w:pPr>
      <w:jc w:val="center"/>
      <w:spacing w:line="360" w:lineRule="auto"/>
    </w:pPr>
    <w:rPr>
      <w:sz w:val="24"/>
    </w:rPr>
  </w:style>
  <w:style w:type="paragraph" w:styleId="1327" w:customStyle="1">
    <w:name w:val="正文文本 211"/>
    <w:basedOn w:val="951"/>
    <w:uiPriority w:val="0"/>
    <w:qFormat/>
    <w:pPr>
      <w:ind w:left="720" w:hanging="720"/>
      <w:widowControl/>
    </w:pPr>
    <w:rPr>
      <w:sz w:val="24"/>
      <w:lang w:val="en-GB"/>
    </w:rPr>
  </w:style>
  <w:style w:type="paragraph" w:styleId="1328" w:customStyle="1">
    <w:name w:val="1"/>
    <w:basedOn w:val="951"/>
    <w:next w:val="1007"/>
    <w:uiPriority w:val="0"/>
    <w:qFormat/>
    <w:pPr>
      <w:spacing w:line="360" w:lineRule="auto"/>
    </w:pPr>
    <w:rPr>
      <w:rFonts w:eastAsia="仿宋_GB2312"/>
      <w:sz w:val="24"/>
      <w:szCs w:val="24"/>
    </w:rPr>
  </w:style>
  <w:style w:type="paragraph" w:styleId="1329" w:customStyle="1">
    <w:name w:val="表格1"/>
    <w:basedOn w:val="951"/>
    <w:uiPriority w:val="0"/>
    <w:qFormat/>
    <w:rPr>
      <w:rFonts w:ascii="宋体"/>
      <w:szCs w:val="21"/>
    </w:rPr>
  </w:style>
  <w:style w:type="paragraph" w:styleId="1330" w:customStyle="1">
    <w:name w:val="a"/>
    <w:basedOn w:val="951"/>
    <w:uiPriority w:val="0"/>
    <w:qFormat/>
    <w:pPr>
      <w:spacing w:before="100" w:beforeAutospacing="1" w:after="100" w:afterAutospacing="1"/>
      <w:widowControl/>
    </w:pPr>
    <w:rPr>
      <w:rFonts w:ascii="宋体" w:hAnsi="宋体" w:cs="宋体"/>
      <w:sz w:val="24"/>
      <w:szCs w:val="24"/>
    </w:rPr>
  </w:style>
  <w:style w:type="paragraph" w:styleId="1331" w:customStyle="1">
    <w:name w:val="正文1"/>
    <w:basedOn w:val="951"/>
    <w:next w:val="951"/>
    <w:uiPriority w:val="0"/>
    <w:qFormat/>
    <w:pPr>
      <w:ind w:firstLine="510"/>
      <w:spacing w:before="156" w:line="360" w:lineRule="auto"/>
    </w:pPr>
    <w:rPr>
      <w:sz w:val="24"/>
    </w:rPr>
  </w:style>
  <w:style w:type="paragraph" w:styleId="1332" w:customStyle="1">
    <w:name w:val="xl3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33" w:customStyle="1">
    <w:name w:val="greytypebeni"/>
    <w:basedOn w:val="951"/>
    <w:uiPriority w:val="0"/>
    <w:qFormat/>
    <w:pPr>
      <w:jc w:val="left"/>
      <w:widowControl/>
    </w:pPr>
    <w:rPr>
      <w:rFonts w:ascii="宋体" w:hAnsi="宋体" w:cs="宋体"/>
      <w:sz w:val="24"/>
      <w:szCs w:val="24"/>
    </w:rPr>
  </w:style>
  <w:style w:type="paragraph" w:styleId="1334" w:customStyle="1">
    <w:name w:val="xl62"/>
    <w:basedOn w:val="95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35" w:customStyle="1">
    <w:name w:val="文档正文"/>
    <w:basedOn w:val="951"/>
    <w:uiPriority w:val="0"/>
    <w:qFormat/>
    <w:pPr>
      <w:spacing w:line="360" w:lineRule="auto"/>
    </w:pPr>
    <w:rPr>
      <w:rFonts w:ascii="宋体" w:hAnsi="宋体"/>
      <w:b/>
      <w:bCs/>
      <w:szCs w:val="24"/>
    </w:rPr>
  </w:style>
  <w:style w:type="paragraph" w:styleId="1336" w:customStyle="1">
    <w:name w:val="标题6"/>
    <w:basedOn w:val="956"/>
    <w:uiPriority w:val="0"/>
    <w:qFormat/>
    <w:pPr>
      <w:ind w:left="420" w:hanging="420"/>
      <w:keepLines/>
      <w:tabs>
        <w:tab w:val="left" w:pos="420" w:leader="none"/>
      </w:tabs>
    </w:pPr>
    <w:rPr>
      <w:rFonts w:ascii="Times New Roman"/>
      <w:b w:val="0"/>
      <w:bCs/>
      <w:color w:val="auto"/>
      <w:sz w:val="24"/>
      <w:szCs w:val="28"/>
    </w:rPr>
  </w:style>
  <w:style w:type="paragraph" w:styleId="1337" w:customStyle="1">
    <w:name w:val="马刚标题4"/>
    <w:basedOn w:val="1321"/>
    <w:next w:val="951"/>
    <w:uiPriority w:val="0"/>
    <w:qFormat/>
    <w:pPr>
      <w:spacing w:before="100" w:after="40"/>
      <w:tabs>
        <w:tab w:val="clear" w:pos="567" w:leader="none"/>
        <w:tab w:val="clear" w:pos="735" w:leader="none"/>
        <w:tab w:val="left" w:pos="1050" w:leader="none"/>
      </w:tabs>
      <w:outlineLvl w:val="3"/>
    </w:pPr>
    <w:rPr>
      <w:b w:val="0"/>
    </w:rPr>
  </w:style>
  <w:style w:type="paragraph" w:styleId="1338" w:customStyle="1">
    <w:name w:val="插图"/>
    <w:basedOn w:val="951"/>
    <w:uiPriority w:val="0"/>
    <w:qFormat/>
    <w:pPr>
      <w:jc w:val="center"/>
      <w:tabs>
        <w:tab w:val="left" w:pos="1620" w:leader="none"/>
      </w:tabs>
    </w:pPr>
    <w:rPr>
      <w:bCs/>
      <w:color w:val="000000"/>
      <w:szCs w:val="22"/>
    </w:rPr>
  </w:style>
  <w:style w:type="paragraph" w:styleId="1339" w:customStyle="1">
    <w:name w:val="部分1"/>
    <w:basedOn w:val="951"/>
    <w:uiPriority w:val="0"/>
    <w:qFormat/>
    <w:pPr>
      <w:jc w:val="center"/>
      <w:keepNext/>
      <w:pageBreakBefore/>
      <w:spacing w:line="360" w:lineRule="auto"/>
      <w:tabs>
        <w:tab w:val="left" w:pos="360" w:leader="none"/>
      </w:tabs>
      <w:outlineLvl w:val="0"/>
    </w:pPr>
    <w:rPr>
      <w:rFonts w:eastAsia="黑体"/>
      <w:b/>
      <w:sz w:val="36"/>
    </w:rPr>
  </w:style>
  <w:style w:type="paragraph" w:styleId="1340" w:customStyle="1">
    <w:name w:val="Char Char Char Char1"/>
    <w:basedOn w:val="951"/>
    <w:uiPriority w:val="0"/>
    <w:qFormat/>
    <w:pPr>
      <w:jc w:val="center"/>
      <w:spacing w:after="160" w:line="240" w:lineRule="exact"/>
      <w:widowControl/>
    </w:pPr>
    <w:rPr>
      <w:rFonts w:ascii="黑体" w:hAnsi="Verdana" w:eastAsia="黑体"/>
      <w:sz w:val="32"/>
      <w:szCs w:val="32"/>
      <w:lang w:eastAsia="en-US"/>
    </w:rPr>
  </w:style>
  <w:style w:type="paragraph" w:styleId="1341" w:customStyle="1">
    <w:name w:val="content_lineheight"/>
    <w:basedOn w:val="951"/>
    <w:uiPriority w:val="0"/>
    <w:qFormat/>
    <w:pPr>
      <w:jc w:val="left"/>
      <w:spacing w:before="100" w:beforeAutospacing="1" w:after="100" w:afterAutospacing="1"/>
      <w:widowControl/>
    </w:pPr>
    <w:rPr>
      <w:rFonts w:ascii="宋体" w:hAnsi="宋体"/>
      <w:sz w:val="24"/>
      <w:szCs w:val="24"/>
    </w:rPr>
  </w:style>
  <w:style w:type="paragraph" w:styleId="1342" w:customStyle="1">
    <w:name w:val="xl3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3" w:customStyle="1">
    <w:name w:val="Char Char3"/>
    <w:basedOn w:val="951"/>
    <w:uiPriority w:val="0"/>
    <w:qFormat/>
    <w:rPr>
      <w:rFonts w:ascii="Tahoma" w:hAnsi="Tahoma" w:cs="Tahoma"/>
      <w:sz w:val="24"/>
    </w:rPr>
  </w:style>
  <w:style w:type="paragraph" w:styleId="1344" w:customStyle="1">
    <w:name w:val="条1"/>
    <w:basedOn w:val="951"/>
    <w:uiPriority w:val="0"/>
    <w:qFormat/>
    <w:pPr>
      <w:ind w:left="780" w:hanging="360"/>
      <w:spacing w:before="156" w:line="360" w:lineRule="auto"/>
      <w:tabs>
        <w:tab w:val="left" w:pos="780" w:leader="none"/>
      </w:tabs>
    </w:pPr>
    <w:rPr>
      <w:rFonts w:eastAsia="黑体"/>
      <w:sz w:val="24"/>
    </w:rPr>
  </w:style>
  <w:style w:type="paragraph" w:styleId="1345" w:customStyle="1">
    <w:name w:val="符号与编号"/>
    <w:basedOn w:val="951"/>
    <w:uiPriority w:val="0"/>
    <w:qFormat/>
    <w:pPr>
      <w:ind w:left="900" w:hanging="420"/>
      <w:spacing w:line="400" w:lineRule="atLeast"/>
      <w:tabs>
        <w:tab w:val="left" w:pos="900" w:leader="none"/>
      </w:tabs>
    </w:pPr>
    <w:rPr>
      <w:sz w:val="24"/>
      <w:szCs w:val="24"/>
    </w:rPr>
  </w:style>
  <w:style w:type="paragraph" w:styleId="1346" w:customStyle="1">
    <w:name w:val="xl46"/>
    <w:basedOn w:val="95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47" w:customStyle="1">
    <w:name w:val="xl47"/>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Char Char1 Char Char Char Char1 Char Char Char Char Char Char"/>
    <w:basedOn w:val="951"/>
    <w:uiPriority w:val="0"/>
    <w:qFormat/>
    <w:rPr>
      <w:rFonts w:ascii="Tahoma" w:hAnsi="Tahoma"/>
      <w:sz w:val="24"/>
    </w:rPr>
  </w:style>
  <w:style w:type="paragraph" w:styleId="1349" w:customStyle="1">
    <w:name w:val="修订1"/>
    <w:uiPriority w:val="99"/>
    <w:qFormat/>
    <w:rPr>
      <w:rFonts w:ascii="Times New Roman" w:hAnsi="Times New Roman" w:eastAsia="宋体" w:cs="Times New Roman"/>
      <w:sz w:val="21"/>
      <w:szCs w:val="24"/>
      <w:lang w:val="en-US" w:eastAsia="zh-CN" w:bidi="ar-SA"/>
    </w:rPr>
  </w:style>
  <w:style w:type="paragraph" w:styleId="135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51" w:customStyle="1">
    <w:name w:val="xl61"/>
    <w:basedOn w:val="95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52" w:customStyle="1">
    <w:name w:val="Char Char Char Char Char Char Char Char Char Char Char1"/>
    <w:basedOn w:val="951"/>
    <w:uiPriority w:val="0"/>
    <w:qFormat/>
    <w:rPr>
      <w:rFonts w:ascii="Tahoma" w:hAnsi="Tahoma"/>
      <w:sz w:val="24"/>
    </w:rPr>
  </w:style>
  <w:style w:type="paragraph" w:styleId="1353" w:customStyle="1">
    <w:name w:val="font10"/>
    <w:basedOn w:val="951"/>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54" w:customStyle="1">
    <w:name w:val="标题3，章节第三层"/>
    <w:basedOn w:val="951"/>
    <w:next w:val="1168"/>
    <w:uiPriority w:val="0"/>
    <w:qFormat/>
    <w:pPr>
      <w:spacing w:before="78" w:line="300" w:lineRule="auto"/>
      <w:outlineLvl w:val="2"/>
    </w:pPr>
    <w:rPr>
      <w:rFonts w:ascii="Arial" w:hAnsi="Arial" w:eastAsia="华文细黑"/>
      <w:sz w:val="30"/>
      <w:szCs w:val="24"/>
    </w:rPr>
  </w:style>
  <w:style w:type="paragraph" w:styleId="1355" w:customStyle="1">
    <w:name w:val="正文3"/>
    <w:basedOn w:val="951"/>
    <w:uiPriority w:val="0"/>
    <w:qFormat/>
    <w:rPr>
      <w:rFonts w:ascii="Calibri" w:hAnsi="Calibri" w:eastAsia="Calibri" w:cs="宋体"/>
      <w:lang w:val="zh-CN"/>
    </w:rPr>
  </w:style>
  <w:style w:type="paragraph" w:styleId="1356" w:customStyle="1">
    <w:name w:val="表头_5"/>
    <w:basedOn w:val="951"/>
    <w:uiPriority w:val="0"/>
    <w:qFormat/>
    <w:pPr>
      <w:spacing w:line="360" w:lineRule="auto"/>
    </w:pPr>
    <w:rPr>
      <w:b/>
      <w:bCs/>
      <w:sz w:val="28"/>
      <w:szCs w:val="21"/>
    </w:rPr>
  </w:style>
  <w:style w:type="paragraph" w:styleId="1357" w:customStyle="1">
    <w:name w:val="样式 标题 2第一章 标题 2Heading 2 HiddenHeading 2 CCBSheading 2H2h2..."/>
    <w:basedOn w:val="953"/>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58" w:customStyle="1">
    <w:name w:val="Char Char Char1"/>
    <w:basedOn w:val="951"/>
    <w:uiPriority w:val="0"/>
    <w:qFormat/>
    <w:rPr>
      <w:rFonts w:ascii="Tahoma" w:hAnsi="Tahoma"/>
      <w:sz w:val="24"/>
    </w:rPr>
  </w:style>
  <w:style w:type="paragraph" w:styleId="1359" w:customStyle="1">
    <w:name w:val="xl50"/>
    <w:basedOn w:val="9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60" w:customStyle="1">
    <w:name w:val="xl4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1" w:customStyle="1">
    <w:name w:val="Char Char Char Char Char Char Char1"/>
    <w:basedOn w:val="951"/>
    <w:uiPriority w:val="0"/>
    <w:qFormat/>
    <w:pPr>
      <w:jc w:val="left"/>
    </w:pPr>
    <w:rPr>
      <w:rFonts w:ascii="Tahoma" w:hAnsi="Tahoma"/>
      <w:sz w:val="24"/>
    </w:rPr>
  </w:style>
  <w:style w:type="paragraph" w:styleId="1362" w:customStyle="1">
    <w:name w:val="Char11"/>
    <w:basedOn w:val="951"/>
    <w:uiPriority w:val="0"/>
    <w:qFormat/>
    <w:rPr>
      <w:rFonts w:ascii="仿宋_GB2312" w:hAnsi="宋体" w:eastAsia="仿宋_GB2312" w:cs="宋体"/>
      <w:b/>
      <w:sz w:val="32"/>
      <w:szCs w:val="32"/>
    </w:rPr>
  </w:style>
  <w:style w:type="paragraph" w:styleId="1363" w:customStyle="1">
    <w:name w:val="Default Text"/>
    <w:basedOn w:val="951"/>
    <w:uiPriority w:val="0"/>
    <w:qFormat/>
    <w:pPr>
      <w:jc w:val="left"/>
      <w:widowControl/>
    </w:pPr>
    <w:rPr>
      <w:sz w:val="24"/>
      <w:lang w:eastAsia="en-US"/>
    </w:rPr>
  </w:style>
  <w:style w:type="paragraph" w:styleId="1364" w:customStyle="1">
    <w:name w:val="列出段落11"/>
    <w:basedOn w:val="951"/>
    <w:uiPriority w:val="0"/>
    <w:qFormat/>
    <w:pPr>
      <w:contextualSpacing/>
      <w:ind w:left="720"/>
      <w:jc w:val="left"/>
      <w:widowControl/>
    </w:pPr>
    <w:rPr>
      <w:rFonts w:ascii="Arial" w:hAnsi="Arial" w:eastAsia="黑体"/>
      <w:sz w:val="24"/>
      <w:szCs w:val="24"/>
      <w:lang w:eastAsia="en-US"/>
    </w:rPr>
  </w:style>
  <w:style w:type="paragraph" w:styleId="1365" w:customStyle="1">
    <w:name w:val="xl3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6" w:customStyle="1">
    <w:name w:val="纯文本1"/>
    <w:basedOn w:val="951"/>
    <w:next w:val="1085"/>
    <w:uiPriority w:val="0"/>
    <w:qFormat/>
    <w:rPr>
      <w:rFonts w:ascii="宋体" w:hAnsi="宋体" w:eastAsia="楷体_GB2312" w:cs="宋体"/>
      <w:sz w:val="28"/>
    </w:rPr>
  </w:style>
  <w:style w:type="paragraph" w:styleId="1367" w:customStyle="1">
    <w:name w:val="Body Text 21"/>
    <w:basedOn w:val="951"/>
    <w:uiPriority w:val="0"/>
    <w:qFormat/>
    <w:pPr>
      <w:ind w:left="720" w:hanging="720"/>
      <w:widowControl/>
    </w:pPr>
    <w:rPr>
      <w:sz w:val="24"/>
      <w:lang w:val="en-GB"/>
    </w:rPr>
  </w:style>
  <w:style w:type="character" w:styleId="1368" w:customStyle="1">
    <w:name w:val="NormalCharacter"/>
    <w:uiPriority w:val="0"/>
    <w:semiHidden/>
    <w:qFormat/>
  </w:style>
  <w:style w:type="character" w:styleId="1369" w:customStyle="1">
    <w:name w:val="Blockquote Char"/>
    <w:link w:val="1370"/>
    <w:uiPriority w:val="0"/>
    <w:qFormat/>
    <w:rPr>
      <w:sz w:val="24"/>
    </w:rPr>
  </w:style>
  <w:style w:type="paragraph" w:styleId="1370" w:customStyle="1">
    <w:name w:val="Blockquote"/>
    <w:basedOn w:val="951"/>
    <w:link w:val="1369"/>
    <w:uiPriority w:val="0"/>
    <w:qFormat/>
    <w:pPr>
      <w:ind w:left="360" w:right="360"/>
      <w:jc w:val="left"/>
      <w:spacing w:before="100" w:after="100"/>
    </w:pPr>
    <w:rPr>
      <w:sz w:val="24"/>
    </w:rPr>
  </w:style>
  <w:style w:type="character" w:styleId="1371" w:customStyle="1">
    <w:name w:val="纯文本 字符1"/>
    <w:uiPriority w:val="0"/>
    <w:qFormat/>
    <w:rPr>
      <w:rFonts w:ascii="宋体" w:hAnsi="Courier New"/>
    </w:rPr>
  </w:style>
  <w:style w:type="character" w:styleId="1372" w:customStyle="1">
    <w:name w:val="font51"/>
    <w:uiPriority w:val="0"/>
    <w:qFormat/>
    <w:rPr>
      <w:rFonts w:hint="eastAsia" w:ascii="宋体" w:hAnsi="宋体" w:eastAsia="宋体" w:cs="宋体"/>
      <w:color w:val="000000"/>
      <w:sz w:val="22"/>
      <w:szCs w:val="22"/>
      <w:u w:val="none"/>
    </w:rPr>
  </w:style>
  <w:style w:type="character" w:styleId="1373" w:customStyle="1">
    <w:name w:val="font81"/>
    <w:uiPriority w:val="0"/>
    <w:qFormat/>
    <w:rPr>
      <w:rFonts w:hint="eastAsia" w:ascii="宋体" w:hAnsi="宋体" w:eastAsia="宋体" w:cs="宋体"/>
      <w:color w:val="000000"/>
      <w:sz w:val="22"/>
      <w:szCs w:val="22"/>
      <w:u w:val="none"/>
    </w:rPr>
  </w:style>
  <w:style w:type="character" w:styleId="1374" w:customStyle="1">
    <w:name w:val="font61"/>
    <w:uiPriority w:val="0"/>
    <w:qFormat/>
    <w:rPr>
      <w:rFonts w:ascii="font-weight : 400" w:hAnsi="font-weight : 400" w:eastAsia="font-weight : 400" w:cs="font-weight : 400"/>
      <w:color w:val="000000"/>
      <w:sz w:val="22"/>
      <w:szCs w:val="22"/>
      <w:u w:val="none"/>
    </w:rPr>
  </w:style>
  <w:style w:type="character" w:styleId="1375" w:customStyle="1">
    <w:name w:val="页脚 Char"/>
    <w:uiPriority w:val="99"/>
    <w:qFormat/>
    <w:rPr>
      <w:sz w:val="18"/>
    </w:rPr>
  </w:style>
  <w:style w:type="paragraph" w:styleId="1376" w:customStyle="1">
    <w:name w:val="UserStyle_155"/>
    <w:uiPriority w:val="0"/>
    <w:qFormat/>
    <w:rPr>
      <w:rFonts w:ascii="宋体" w:hAnsi="Times New Roman" w:eastAsia="宋体" w:cs="Times New Roman"/>
      <w:color w:val="000000"/>
      <w:sz w:val="24"/>
      <w:szCs w:val="24"/>
      <w:lang w:val="en-US" w:eastAsia="zh-CN" w:bidi="ar-SA"/>
    </w:rPr>
  </w:style>
  <w:style w:type="paragraph" w:styleId="137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378" w:customStyle="1">
    <w:name w:val="列表段落 字符"/>
    <w:link w:val="1379"/>
    <w:uiPriority w:val="34"/>
    <w:qFormat/>
    <w:rPr>
      <w:szCs w:val="21"/>
    </w:rPr>
  </w:style>
  <w:style w:type="paragraph" w:styleId="1379" w:customStyle="1">
    <w:name w:val="列表段落1"/>
    <w:basedOn w:val="951"/>
    <w:link w:val="1378"/>
    <w:uiPriority w:val="34"/>
    <w:qFormat/>
    <w:pPr>
      <w:ind w:firstLine="420"/>
    </w:pPr>
    <w:rPr>
      <w:sz w:val="20"/>
      <w:szCs w:val="21"/>
    </w:rPr>
  </w:style>
  <w:style w:type="paragraph" w:styleId="1380"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381"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382" w:customStyle="1">
    <w:name w:val="正文文本 Char"/>
    <w:uiPriority w:val="0"/>
    <w:qFormat/>
    <w:rPr>
      <w:rFonts w:ascii="楷体_GB2312" w:hAnsi="Arial" w:eastAsia="楷体_GB2312"/>
      <w:sz w:val="28"/>
    </w:rPr>
  </w:style>
  <w:style w:type="paragraph" w:styleId="1383" w:customStyle="1">
    <w:name w:val="_Style 6"/>
    <w:basedOn w:val="951"/>
    <w:next w:val="1061"/>
    <w:uiPriority w:val="34"/>
    <w:qFormat/>
    <w:pPr>
      <w:ind w:firstLine="420"/>
    </w:pPr>
    <w:rPr>
      <w:szCs w:val="24"/>
    </w:rPr>
  </w:style>
  <w:style w:type="paragraph" w:styleId="1384" w:customStyle="1">
    <w:name w:val="msolistparagraph"/>
    <w:basedOn w:val="951"/>
    <w:uiPriority w:val="0"/>
    <w:qFormat/>
    <w:pPr>
      <w:ind w:firstLine="420"/>
    </w:pPr>
    <w:rPr>
      <w:szCs w:val="24"/>
    </w:rPr>
  </w:style>
  <w:style w:type="paragraph" w:styleId="1385" w:customStyle="1">
    <w:name w:val="正文（缩进）"/>
    <w:basedOn w:val="951"/>
    <w:uiPriority w:val="0"/>
    <w:qFormat/>
    <w:pPr>
      <w:ind w:firstLine="480"/>
      <w:spacing w:line="360" w:lineRule="auto"/>
    </w:pPr>
    <w:rPr>
      <w:sz w:val="24"/>
    </w:rPr>
  </w:style>
  <w:style w:type="character" w:styleId="1386" w:customStyle="1">
    <w:name w:val="纯文本 Char"/>
    <w:uiPriority w:val="99"/>
    <w:qFormat/>
    <w:rPr>
      <w:rFonts w:ascii="宋体" w:hAnsi="Courier New" w:eastAsia="宋体" w:cs="Times New Roman"/>
      <w:sz w:val="21"/>
      <w:lang w:val="en-US" w:eastAsia="zh-CN" w:bidi="ar-SA"/>
    </w:rPr>
  </w:style>
  <w:style w:type="character" w:styleId="1387" w:customStyle="1">
    <w:name w:val="kk1"/>
    <w:uiPriority w:val="99"/>
    <w:qFormat/>
    <w:rPr>
      <w:rFonts w:cs="Times New Roman"/>
      <w:color w:val="333333"/>
      <w:sz w:val="24"/>
      <w:szCs w:val="24"/>
    </w:rPr>
  </w:style>
  <w:style w:type="paragraph" w:styleId="1388" w:customStyle="1">
    <w:name w:val="标题1"/>
    <w:basedOn w:val="951"/>
    <w:uiPriority w:val="99"/>
    <w:qFormat/>
    <w:pPr>
      <w:jc w:val="center"/>
      <w:spacing w:line="240" w:lineRule="atLeast"/>
    </w:pPr>
    <w:rPr>
      <w:b/>
      <w:bCs/>
      <w:sz w:val="36"/>
    </w:rPr>
  </w:style>
  <w:style w:type="paragraph" w:styleId="1389" w:customStyle="1">
    <w:name w:val="List Paragraph1"/>
    <w:basedOn w:val="951"/>
    <w:uiPriority w:val="99"/>
    <w:qFormat/>
    <w:pPr>
      <w:ind w:firstLine="420"/>
    </w:pPr>
    <w:rPr>
      <w:rFonts w:ascii="Calibri" w:hAnsi="Calibri"/>
      <w:szCs w:val="22"/>
    </w:rPr>
  </w:style>
  <w:style w:type="paragraph" w:styleId="1390" w:customStyle="1">
    <w:name w:val="xl6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1" w:customStyle="1">
    <w:name w:val="xl6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xl6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3" w:customStyle="1">
    <w:name w:val="xl6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xl68"/>
    <w:basedOn w:val="9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95" w:customStyle="1">
    <w:name w:val="xl69"/>
    <w:basedOn w:val="9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xl7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szCs w:val="24"/>
    </w:rPr>
  </w:style>
  <w:style w:type="paragraph" w:styleId="1397" w:customStyle="1">
    <w:name w:val="文本块1"/>
    <w:basedOn w:val="1331"/>
    <w:uiPriority w:val="0"/>
    <w:qFormat/>
    <w:pPr>
      <w:ind w:left="567" w:right="454" w:firstLine="498"/>
      <w:spacing w:before="0"/>
    </w:pPr>
    <w:rPr>
      <w:rFonts w:ascii="仿宋_GB2312" w:hAnsi="宋体" w:eastAsia="仿宋_GB2312"/>
      <w:sz w:val="30"/>
      <w:szCs w:val="28"/>
    </w:rPr>
  </w:style>
  <w:style w:type="paragraph" w:styleId="1398" w:customStyle="1">
    <w:name w:val="Body text|1"/>
    <w:basedOn w:val="951"/>
    <w:uiPriority w:val="0"/>
    <w:qFormat/>
    <w:pPr>
      <w:ind w:firstLine="20"/>
      <w:jc w:val="left"/>
      <w:spacing w:line="348" w:lineRule="auto"/>
    </w:pPr>
    <w:rPr>
      <w:rFonts w:ascii="宋体" w:hAnsi="宋体" w:cs="宋体"/>
      <w:sz w:val="19"/>
      <w:szCs w:val="19"/>
      <w:lang w:val="zh-TW" w:eastAsia="zh-TW" w:bidi="zh-TW"/>
    </w:rPr>
  </w:style>
  <w:style w:type="paragraph" w:styleId="1399" w:customStyle="1">
    <w:name w:val="footer1"/>
    <w:basedOn w:val="951"/>
    <w:uiPriority w:val="0"/>
    <w:qFormat/>
    <w:pPr>
      <w:jc w:val="left"/>
      <w:tabs>
        <w:tab w:val="center" w:pos="4153" w:leader="none"/>
        <w:tab w:val="right" w:pos="8306" w:leader="none"/>
      </w:tabs>
    </w:pPr>
    <w:rPr>
      <w:sz w:val="18"/>
    </w:rPr>
  </w:style>
  <w:style w:type="paragraph" w:styleId="1400" w:customStyle="1">
    <w:name w:val="普通正文"/>
    <w:basedOn w:val="951"/>
    <w:uiPriority w:val="0"/>
    <w:qFormat/>
    <w:pPr>
      <w:ind w:firstLine="480"/>
      <w:jc w:val="left"/>
      <w:spacing w:before="120" w:after="120" w:line="360" w:lineRule="auto"/>
    </w:pPr>
    <w:rPr>
      <w:rFonts w:ascii="Arial" w:hAnsi="Arial"/>
      <w:sz w:val="24"/>
      <w:szCs w:val="24"/>
    </w:rPr>
  </w:style>
  <w:style w:type="character" w:styleId="1401" w:customStyle="1">
    <w:name w:val="页脚 字符1"/>
    <w:uiPriority w:val="99"/>
    <w:qFormat/>
    <w:rPr>
      <w:sz w:val="18"/>
      <w:szCs w:val="18"/>
    </w:rPr>
  </w:style>
  <w:style w:type="paragraph" w:styleId="1402" w:customStyle="1">
    <w:name w:val="_Style 451"/>
    <w:basedOn w:val="952"/>
    <w:next w:val="951"/>
    <w:uiPriority w:val="39"/>
    <w:qFormat/>
    <w:pPr>
      <w:ind w:firstLine="0"/>
      <w:keepLines/>
      <w:spacing w:line="259" w:lineRule="auto"/>
      <w:widowControl/>
      <w:tabs>
        <w:tab w:val="clear" w:pos="1440" w:leader="none"/>
        <w:tab w:val="clear" w:pos="5670" w:leader="none"/>
      </w:tabs>
      <w:outlineLvl w:val="9"/>
    </w:pPr>
    <w:rPr>
      <w:rFonts w:ascii="Calibri Light" w:hAnsi="Calibri Light" w:eastAsia="宋体"/>
      <w:b w:val="0"/>
      <w:color w:val="2e74b5"/>
      <w:sz w:val="32"/>
      <w:szCs w:val="32"/>
    </w:rPr>
  </w:style>
  <w:style w:type="paragraph" w:styleId="1403" w:customStyle="1">
    <w:name w:val="_正文段落"/>
    <w:basedOn w:val="951"/>
    <w:uiPriority w:val="0"/>
    <w:qFormat/>
    <w:pPr>
      <w:ind w:firstLine="480"/>
      <w:jc w:val="left"/>
      <w:spacing w:line="360" w:lineRule="auto"/>
      <w:widowControl/>
    </w:pPr>
    <w:rPr>
      <w:rFonts w:ascii="宋体" w:hAnsi="宋体"/>
      <w:sz w:val="24"/>
      <w:szCs w:val="24"/>
    </w:rPr>
  </w:style>
  <w:style w:type="paragraph" w:styleId="1404" w:customStyle="1">
    <w:name w:val="*正文"/>
    <w:basedOn w:val="951"/>
    <w:uiPriority w:val="0"/>
    <w:unhideWhenUsed/>
    <w:qFormat/>
    <w:pPr>
      <w:ind w:firstLine="200"/>
      <w:spacing w:line="360" w:lineRule="auto"/>
    </w:pPr>
    <w:rPr>
      <w:rFonts w:ascii="仿宋_GB2312" w:eastAsia="仿宋_GB2312" w:cs="楷体_GB2312"/>
      <w:sz w:val="28"/>
      <w:szCs w:val="28"/>
    </w:rPr>
  </w:style>
  <w:style w:type="character" w:styleId="1405" w:customStyle="1">
    <w:name w:val="副标题 Char"/>
    <w:uiPriority w:val="0"/>
    <w:qFormat/>
    <w:rPr>
      <w:rFonts w:ascii="Calibri Light" w:hAnsi="Calibri Light" w:cs="Times New Roman"/>
      <w:b/>
      <w:bCs/>
      <w:sz w:val="32"/>
      <w:szCs w:val="32"/>
    </w:rPr>
  </w:style>
  <w:style w:type="character" w:styleId="1406" w:customStyle="1">
    <w:name w:val="正文文本 Char1"/>
    <w:uiPriority w:val="0"/>
    <w:qFormat/>
    <w:rPr>
      <w:rFonts w:ascii="Calibri" w:hAnsi="Calibri" w:cs="宋体"/>
      <w:sz w:val="21"/>
      <w:szCs w:val="22"/>
    </w:rPr>
  </w:style>
  <w:style w:type="paragraph" w:styleId="1407" w:customStyle="1">
    <w:name w:val="列出段落4"/>
    <w:basedOn w:val="951"/>
    <w:uiPriority w:val="0"/>
    <w:qFormat/>
    <w:pPr>
      <w:ind w:firstLine="420"/>
    </w:pPr>
    <w:rPr>
      <w:sz w:val="20"/>
    </w:rPr>
  </w:style>
  <w:style w:type="character" w:styleId="1408" w:customStyle="1">
    <w:name w:val="font31"/>
    <w:uiPriority w:val="0"/>
    <w:qFormat/>
    <w:rPr>
      <w:rFonts w:ascii="font-weight : 400" w:hAnsi="font-weight : 400" w:eastAsia="font-weight : 400" w:cs="font-weight : 400"/>
      <w:color w:val="000000"/>
      <w:sz w:val="22"/>
      <w:szCs w:val="22"/>
      <w:u w:val="none"/>
    </w:rPr>
  </w:style>
  <w:style w:type="character" w:styleId="1409" w:customStyle="1">
    <w:name w:val="1page sec3 Char"/>
    <w:uiPriority w:val="0"/>
    <w:qFormat/>
    <w:rPr>
      <w:rFonts w:eastAsia="宋体"/>
      <w:sz w:val="18"/>
      <w:lang w:val="en-US" w:eastAsia="zh-CN"/>
    </w:rPr>
  </w:style>
  <w:style w:type="character" w:styleId="1410" w:customStyle="1">
    <w:name w:val="缺省文本 Char"/>
    <w:link w:val="1411"/>
    <w:uiPriority w:val="0"/>
    <w:qFormat/>
    <w:rPr>
      <w:rFonts w:ascii="Tahoma" w:hAnsi="Tahoma"/>
      <w:sz w:val="24"/>
      <w:szCs w:val="24"/>
    </w:rPr>
  </w:style>
  <w:style w:type="paragraph" w:styleId="1411" w:customStyle="1">
    <w:name w:val="缺省文本"/>
    <w:basedOn w:val="951"/>
    <w:link w:val="1410"/>
    <w:uiPriority w:val="0"/>
    <w:qFormat/>
    <w:pPr>
      <w:jc w:val="left"/>
    </w:pPr>
    <w:rPr>
      <w:rFonts w:ascii="Tahoma" w:hAnsi="Tahoma"/>
      <w:sz w:val="24"/>
      <w:szCs w:val="24"/>
    </w:rPr>
  </w:style>
  <w:style w:type="character" w:styleId="1412" w:customStyle="1">
    <w:name w:val="标题 3 Char1"/>
    <w:uiPriority w:val="0"/>
    <w:qFormat/>
    <w:rPr>
      <w:rFonts w:eastAsia="宋体"/>
      <w:b/>
      <w:bCs/>
      <w:sz w:val="32"/>
      <w:szCs w:val="32"/>
      <w:lang w:val="en-US" w:eastAsia="zh-CN" w:bidi="ar-SA"/>
    </w:rPr>
  </w:style>
  <w:style w:type="paragraph" w:styleId="1413" w:customStyle="1">
    <w:name w:val="样式 小四 段前: 5 磅 段后: 5 磅 首行缩进:  2 字符"/>
    <w:basedOn w:val="951"/>
    <w:uiPriority w:val="0"/>
    <w:qFormat/>
    <w:pPr>
      <w:spacing w:line="360" w:lineRule="auto"/>
    </w:pPr>
    <w:rPr>
      <w:rFonts w:ascii="宋体" w:hAnsi="宋体"/>
      <w:szCs w:val="21"/>
    </w:rPr>
  </w:style>
  <w:style w:type="paragraph" w:styleId="1414" w:customStyle="1">
    <w:name w:val="样式 标题 2节标题 1.11.1标题2b2标题 2 Char Char + 黑体 小三 段前: 6 磅 段后: ..."/>
    <w:basedOn w:val="953"/>
    <w:uiPriority w:val="99"/>
    <w:qFormat/>
    <w:pPr>
      <w:jc w:val="both"/>
      <w:spacing w:line="360" w:lineRule="auto"/>
    </w:pPr>
    <w:rPr>
      <w:rFonts w:ascii="黑体" w:eastAsia="黑体" w:cs="宋体"/>
      <w:bCs/>
      <w:sz w:val="30"/>
      <w:szCs w:val="20"/>
    </w:rPr>
  </w:style>
  <w:style w:type="paragraph" w:styleId="1415"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character" w:styleId="1416" w:customStyle="1">
    <w:name w:val="日期 Char1"/>
    <w:uiPriority w:val="0"/>
    <w:qFormat/>
    <w:rPr>
      <w:rFonts w:ascii="Calibri" w:hAnsi="Calibri" w:cs="宋体"/>
      <w:sz w:val="21"/>
      <w:szCs w:val="22"/>
    </w:rPr>
  </w:style>
  <w:style w:type="paragraph" w:styleId="1417" w:customStyle="1">
    <w:name w:val="Char Char2 Char"/>
    <w:basedOn w:val="951"/>
    <w:uiPriority w:val="0"/>
    <w:qFormat/>
    <w:pPr>
      <w:ind w:left="390" w:hanging="390"/>
      <w:keepLines/>
      <w:keepNext/>
      <w:pageBreakBefore/>
      <w:tabs>
        <w:tab w:val="left" w:pos="390" w:leader="none"/>
      </w:tabs>
    </w:pPr>
    <w:rPr>
      <w:rFonts w:ascii="Tahoma" w:hAnsi="Tahoma"/>
      <w:sz w:val="24"/>
    </w:rPr>
  </w:style>
  <w:style w:type="paragraph" w:styleId="1418" w:customStyle="1">
    <w:name w:val="_Style 56"/>
    <w:basedOn w:val="973"/>
    <w:uiPriority w:val="0"/>
    <w:qFormat/>
    <w:pPr>
      <w:spacing w:line="436" w:lineRule="exact"/>
    </w:pPr>
  </w:style>
  <w:style w:type="character" w:styleId="1419" w:customStyle="1">
    <w:name w:val="font71"/>
    <w:uiPriority w:val="0"/>
    <w:qFormat/>
    <w:rPr>
      <w:rFonts w:hint="eastAsia" w:ascii="方正仿宋_GBK" w:hAnsi="方正仿宋_GBK" w:eastAsia="方正仿宋_GBK" w:cs="方正仿宋_GBK"/>
      <w:b/>
      <w:color w:val="000000"/>
      <w:sz w:val="28"/>
      <w:szCs w:val="28"/>
      <w:u w:val="none"/>
    </w:rPr>
  </w:style>
  <w:style w:type="character" w:styleId="1420" w:customStyle="1">
    <w:name w:val="font112"/>
    <w:uiPriority w:val="0"/>
    <w:qFormat/>
    <w:rPr>
      <w:rFonts w:hint="eastAsia" w:ascii="方正黑体_GBK" w:hAnsi="方正黑体_GBK" w:eastAsia="方正黑体_GBK" w:cs="方正黑体_GBK"/>
      <w:color w:val="000000"/>
      <w:sz w:val="28"/>
      <w:szCs w:val="28"/>
      <w:u w:val="none"/>
    </w:rPr>
  </w:style>
  <w:style w:type="paragraph" w:styleId="1421" w:customStyle="1">
    <w:name w:val="DAS正文"/>
    <w:basedOn w:val="951"/>
    <w:uiPriority w:val="0"/>
    <w:qFormat/>
    <w:pPr>
      <w:ind w:right="181" w:firstLine="480"/>
      <w:spacing w:line="360" w:lineRule="auto"/>
    </w:pPr>
    <w:rPr>
      <w:rFonts w:ascii="Verdana" w:hAnsi="Verdana"/>
      <w:szCs w:val="24"/>
    </w:rPr>
  </w:style>
  <w:style w:type="character" w:styleId="1422" w:customStyle="1">
    <w:name w:val="标题 3 Char2"/>
    <w:uiPriority w:val="0"/>
    <w:qFormat/>
    <w:rPr>
      <w:b/>
      <w:bCs/>
      <w:sz w:val="32"/>
      <w:szCs w:val="32"/>
    </w:rPr>
  </w:style>
  <w:style w:type="character" w:styleId="1423" w:customStyle="1">
    <w:name w:val="正文文本缩进 Char1"/>
    <w:uiPriority w:val="0"/>
    <w:qFormat/>
    <w:rPr>
      <w:sz w:val="21"/>
      <w:szCs w:val="24"/>
    </w:rPr>
  </w:style>
  <w:style w:type="character" w:styleId="1424" w:customStyle="1">
    <w:name w:val="日期 Char2"/>
    <w:uiPriority w:val="0"/>
    <w:qFormat/>
    <w:rPr>
      <w:sz w:val="28"/>
    </w:rPr>
  </w:style>
  <w:style w:type="character" w:styleId="1425" w:customStyle="1">
    <w:name w:val="批注框文本 Char2"/>
    <w:uiPriority w:val="0"/>
    <w:qFormat/>
    <w:rPr>
      <w:sz w:val="18"/>
      <w:szCs w:val="18"/>
    </w:rPr>
  </w:style>
  <w:style w:type="character" w:styleId="1426" w:customStyle="1">
    <w:name w:val="明显引用 Char"/>
    <w:uiPriority w:val="0"/>
    <w:qFormat/>
    <w:rPr>
      <w:i/>
      <w:iCs/>
      <w:color w:val="5b9bd5"/>
      <w:sz w:val="21"/>
      <w:szCs w:val="24"/>
    </w:rPr>
  </w:style>
  <w:style w:type="character" w:styleId="1427" w:customStyle="1">
    <w:name w:val="副标题 Char1"/>
    <w:uiPriority w:val="0"/>
    <w:qFormat/>
    <w:rPr>
      <w:rFonts w:ascii="Cambria" w:hAnsi="Cambria" w:cs="Times New Roman"/>
      <w:b/>
      <w:bCs/>
      <w:sz w:val="32"/>
      <w:szCs w:val="32"/>
    </w:rPr>
  </w:style>
  <w:style w:type="character" w:styleId="1428" w:customStyle="1">
    <w:name w:val="中等深浅列表 1 - 强调文字颜色 61"/>
    <w:uiPriority w:val="0"/>
    <w:qFormat/>
    <w:rPr>
      <w:i/>
      <w:iCs/>
    </w:rPr>
  </w:style>
  <w:style w:type="character" w:styleId="1429" w:customStyle="1">
    <w:name w:val="明显引用 Char3"/>
    <w:uiPriority w:val="99"/>
    <w:qFormat/>
    <w:rPr>
      <w:b/>
      <w:bCs/>
      <w:i/>
      <w:iCs/>
      <w:color w:val="4f81bd"/>
      <w:sz w:val="21"/>
    </w:rPr>
  </w:style>
  <w:style w:type="character" w:styleId="1430" w:customStyle="1">
    <w:name w:val="引用 Char1"/>
    <w:uiPriority w:val="99"/>
    <w:qFormat/>
    <w:rPr>
      <w:i/>
      <w:iCs/>
      <w:color w:val="000000"/>
      <w:sz w:val="21"/>
      <w:szCs w:val="24"/>
    </w:rPr>
  </w:style>
  <w:style w:type="character" w:styleId="1431" w:customStyle="1">
    <w:name w:val="标题 6 Char1"/>
    <w:uiPriority w:val="0"/>
    <w:qFormat/>
    <w:rPr>
      <w:rFonts w:ascii="Cambria" w:hAnsi="Cambria"/>
      <w:b/>
      <w:bCs/>
      <w:sz w:val="24"/>
      <w:szCs w:val="24"/>
    </w:rPr>
  </w:style>
  <w:style w:type="character" w:styleId="1432" w:customStyle="1">
    <w:name w:val="彩色网格字符"/>
    <w:link w:val="1433"/>
    <w:uiPriority w:val="0"/>
    <w:qFormat/>
    <w:rPr>
      <w:i/>
      <w:iCs/>
      <w:sz w:val="22"/>
      <w:szCs w:val="22"/>
      <w:lang w:eastAsia="en-US" w:bidi="en-US"/>
    </w:rPr>
  </w:style>
  <w:style w:type="paragraph" w:styleId="1433" w:customStyle="1">
    <w:name w:val="彩色网格1"/>
    <w:basedOn w:val="951"/>
    <w:next w:val="951"/>
    <w:link w:val="1432"/>
    <w:uiPriority w:val="0"/>
    <w:qFormat/>
    <w:pPr>
      <w:ind w:left="360" w:right="360"/>
      <w:jc w:val="left"/>
      <w:spacing w:before="200" w:line="276" w:lineRule="auto"/>
      <w:widowControl/>
    </w:pPr>
    <w:rPr>
      <w:i/>
      <w:iCs/>
      <w:sz w:val="22"/>
      <w:szCs w:val="22"/>
      <w:lang w:eastAsia="en-US" w:bidi="en-US"/>
    </w:rPr>
  </w:style>
  <w:style w:type="character" w:styleId="1434" w:customStyle="1">
    <w:name w:val="rvts13"/>
    <w:uiPriority w:val="0"/>
    <w:qFormat/>
    <w:rPr>
      <w:rFonts w:hint="default" w:ascii="KNLe" w:hAnsi="KNLe"/>
      <w:color w:val="000000"/>
    </w:rPr>
  </w:style>
  <w:style w:type="character" w:styleId="1435" w:customStyle="1">
    <w:name w:val="副标题 Char3"/>
    <w:uiPriority w:val="0"/>
    <w:qFormat/>
    <w:rPr>
      <w:rFonts w:ascii="Cambria" w:hAnsi="Cambria" w:cs="Times New Roman"/>
      <w:b/>
      <w:bCs/>
      <w:sz w:val="32"/>
      <w:szCs w:val="32"/>
    </w:rPr>
  </w:style>
  <w:style w:type="character" w:styleId="1436" w:customStyle="1">
    <w:name w:val="1page sec3 Char2"/>
    <w:uiPriority w:val="0"/>
    <w:qFormat/>
    <w:rPr>
      <w:rFonts w:eastAsia="宋体"/>
      <w:sz w:val="18"/>
      <w:szCs w:val="18"/>
      <w:lang w:val="en-US" w:eastAsia="zh-CN" w:bidi="ar-SA"/>
    </w:rPr>
  </w:style>
  <w:style w:type="character" w:styleId="1437" w:customStyle="1">
    <w:name w:val="中等深浅网格 1 - 强调文字颜色 61"/>
    <w:uiPriority w:val="0"/>
    <w:qFormat/>
    <w:rPr>
      <w:smallCaps/>
    </w:rPr>
  </w:style>
  <w:style w:type="character" w:styleId="1438" w:customStyle="1">
    <w:name w:val="标题 1 Char2"/>
    <w:uiPriority w:val="0"/>
    <w:qFormat/>
    <w:rPr>
      <w:rFonts w:ascii="宋体"/>
      <w:b/>
      <w:color w:val="000000"/>
      <w:sz w:val="44"/>
    </w:rPr>
  </w:style>
  <w:style w:type="character" w:styleId="1439" w:customStyle="1">
    <w:name w:val="批注主题 Char3"/>
    <w:uiPriority w:val="0"/>
    <w:qFormat/>
    <w:rPr>
      <w:rFonts w:ascii="宋体"/>
      <w:b/>
      <w:bCs/>
      <w:sz w:val="28"/>
    </w:rPr>
  </w:style>
  <w:style w:type="character" w:styleId="1440" w:customStyle="1">
    <w:name w:val="标题 9 Char1"/>
    <w:uiPriority w:val="0"/>
    <w:qFormat/>
    <w:rPr>
      <w:rFonts w:ascii="Cambria" w:hAnsi="Cambria"/>
      <w:sz w:val="21"/>
      <w:szCs w:val="21"/>
    </w:rPr>
  </w:style>
  <w:style w:type="character" w:styleId="1441" w:customStyle="1">
    <w:name w:val="需求正文 Char"/>
    <w:link w:val="1442"/>
    <w:uiPriority w:val="0"/>
    <w:qFormat/>
    <w:rPr>
      <w:rFonts w:ascii="宋体" w:hAnsi="宋体"/>
      <w:sz w:val="24"/>
      <w:szCs w:val="22"/>
    </w:rPr>
  </w:style>
  <w:style w:type="paragraph" w:styleId="1442" w:customStyle="1">
    <w:name w:val="需求正文"/>
    <w:basedOn w:val="951"/>
    <w:link w:val="1441"/>
    <w:uiPriority w:val="0"/>
    <w:qFormat/>
    <w:pPr>
      <w:ind w:firstLine="480"/>
      <w:spacing w:line="360" w:lineRule="auto"/>
    </w:pPr>
    <w:rPr>
      <w:rFonts w:ascii="宋体" w:hAnsi="宋体"/>
      <w:sz w:val="24"/>
      <w:szCs w:val="22"/>
    </w:rPr>
  </w:style>
  <w:style w:type="character" w:styleId="1443" w:customStyle="1">
    <w:name w:val="Char Char9"/>
    <w:uiPriority w:val="0"/>
    <w:qFormat/>
    <w:rPr>
      <w:sz w:val="21"/>
      <w:szCs w:val="24"/>
    </w:rPr>
  </w:style>
  <w:style w:type="character" w:styleId="1444" w:customStyle="1">
    <w:name w:val="hands-on表头"/>
    <w:uiPriority w:val="0"/>
    <w:qFormat/>
    <w:rPr>
      <w:b/>
      <w:bCs/>
    </w:rPr>
  </w:style>
  <w:style w:type="character" w:styleId="1445" w:customStyle="1">
    <w:name w:val="三级标题 Char"/>
    <w:link w:val="1446"/>
    <w:uiPriority w:val="0"/>
    <w:qFormat/>
    <w:rPr>
      <w:sz w:val="24"/>
      <w:szCs w:val="22"/>
    </w:rPr>
  </w:style>
  <w:style w:type="paragraph" w:styleId="1446" w:customStyle="1">
    <w:name w:val="三级标题"/>
    <w:basedOn w:val="951"/>
    <w:link w:val="1445"/>
    <w:uiPriority w:val="0"/>
    <w:qFormat/>
    <w:pPr>
      <w:spacing w:line="480" w:lineRule="auto"/>
    </w:pPr>
    <w:rPr>
      <w:sz w:val="24"/>
      <w:szCs w:val="22"/>
    </w:rPr>
  </w:style>
  <w:style w:type="character" w:styleId="1447" w:customStyle="1">
    <w:name w:val="样式 宋体"/>
    <w:uiPriority w:val="0"/>
    <w:qFormat/>
    <w:rPr>
      <w:rFonts w:ascii="宋体" w:hAnsi="宋体" w:eastAsia="宋体"/>
      <w:sz w:val="24"/>
      <w:szCs w:val="24"/>
    </w:rPr>
  </w:style>
  <w:style w:type="character" w:styleId="1448" w:customStyle="1">
    <w:name w:val="标题 5 Char1"/>
    <w:uiPriority w:val="0"/>
    <w:qFormat/>
    <w:rPr>
      <w:rFonts w:ascii="Calibri" w:hAnsi="Calibri"/>
      <w:b/>
      <w:bCs/>
      <w:sz w:val="28"/>
      <w:szCs w:val="28"/>
    </w:rPr>
  </w:style>
  <w:style w:type="character" w:styleId="1449" w:customStyle="1">
    <w:name w:val="H2 Char1"/>
    <w:uiPriority w:val="0"/>
    <w:qFormat/>
    <w:rPr>
      <w:rFonts w:ascii="Arial" w:hAnsi="Arial" w:eastAsia="黑体"/>
      <w:b/>
      <w:bCs/>
      <w:sz w:val="32"/>
      <w:szCs w:val="32"/>
      <w:lang w:val="en-US" w:eastAsia="zh-CN" w:bidi="ar-SA"/>
    </w:rPr>
  </w:style>
  <w:style w:type="character" w:styleId="1450" w:customStyle="1">
    <w:name w:val="正文首行缩进 2 Char2"/>
    <w:uiPriority w:val="0"/>
    <w:qFormat/>
  </w:style>
  <w:style w:type="character" w:styleId="1451" w:customStyle="1">
    <w:name w:val="浅色底纹 - 强调文字颜色 1字符"/>
    <w:link w:val="1452"/>
    <w:uiPriority w:val="0"/>
    <w:qFormat/>
    <w:rPr>
      <w:b/>
      <w:bCs/>
      <w:i/>
      <w:iCs/>
      <w:sz w:val="22"/>
      <w:szCs w:val="22"/>
      <w:lang w:eastAsia="en-US" w:bidi="en-US"/>
    </w:rPr>
  </w:style>
  <w:style w:type="paragraph" w:styleId="1452" w:customStyle="1">
    <w:name w:val="浅色底纹 - 强调文字颜色 11"/>
    <w:basedOn w:val="951"/>
    <w:next w:val="951"/>
    <w:link w:val="1451"/>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453" w:customStyle="1">
    <w:name w:val="标题 4 Char2"/>
    <w:uiPriority w:val="0"/>
    <w:qFormat/>
    <w:rPr>
      <w:rFonts w:ascii="Arial" w:hAnsi="Arial" w:eastAsia="黑体"/>
      <w:b/>
      <w:bCs/>
      <w:sz w:val="28"/>
      <w:szCs w:val="28"/>
    </w:rPr>
  </w:style>
  <w:style w:type="character" w:styleId="1454" w:customStyle="1">
    <w:name w:val="引用 Char3"/>
    <w:uiPriority w:val="99"/>
    <w:qFormat/>
    <w:rPr>
      <w:i/>
      <w:iCs/>
      <w:color w:val="000000"/>
      <w:sz w:val="21"/>
    </w:rPr>
  </w:style>
  <w:style w:type="character" w:styleId="1455" w:customStyle="1">
    <w:name w:val="引用 Char4"/>
    <w:uiPriority w:val="99"/>
    <w:qFormat/>
    <w:rPr>
      <w:i/>
      <w:iCs/>
      <w:color w:val="000000"/>
      <w:sz w:val="21"/>
      <w:szCs w:val="24"/>
    </w:rPr>
  </w:style>
  <w:style w:type="character" w:styleId="1456" w:customStyle="1">
    <w:name w:val="标题 7 Char1"/>
    <w:uiPriority w:val="0"/>
    <w:qFormat/>
    <w:rPr>
      <w:rFonts w:ascii="Calibri" w:hAnsi="Calibri"/>
      <w:b/>
      <w:bCs/>
      <w:sz w:val="24"/>
      <w:szCs w:val="24"/>
    </w:rPr>
  </w:style>
  <w:style w:type="character" w:styleId="1457" w:customStyle="1">
    <w:name w:val="1page sec3 Char1"/>
    <w:uiPriority w:val="0"/>
    <w:qFormat/>
    <w:rPr>
      <w:sz w:val="18"/>
      <w:szCs w:val="18"/>
    </w:rPr>
  </w:style>
  <w:style w:type="character" w:styleId="1458" w:customStyle="1">
    <w:name w:val="明显引用 Char4"/>
    <w:uiPriority w:val="99"/>
    <w:qFormat/>
    <w:rPr>
      <w:b/>
      <w:bCs/>
      <w:i/>
      <w:iCs/>
      <w:color w:val="4f81bd"/>
      <w:sz w:val="21"/>
      <w:szCs w:val="24"/>
    </w:rPr>
  </w:style>
  <w:style w:type="character" w:styleId="1459" w:customStyle="1">
    <w:name w:val="页脚 Char1"/>
    <w:uiPriority w:val="0"/>
    <w:qFormat/>
    <w:rPr>
      <w:sz w:val="18"/>
      <w:szCs w:val="18"/>
    </w:rPr>
  </w:style>
  <w:style w:type="character" w:styleId="1460" w:customStyle="1">
    <w:name w:val="sect1.2.3 Char1"/>
    <w:uiPriority w:val="0"/>
    <w:qFormat/>
    <w:rPr>
      <w:rFonts w:eastAsia="宋体"/>
      <w:b/>
      <w:bCs/>
      <w:sz w:val="32"/>
      <w:szCs w:val="32"/>
      <w:lang w:val="en-US" w:eastAsia="zh-CN" w:bidi="ar-SA"/>
    </w:rPr>
  </w:style>
  <w:style w:type="character" w:styleId="1461" w:customStyle="1">
    <w:name w:val="正文首行缩进 2 Char1"/>
    <w:uiPriority w:val="0"/>
    <w:qFormat/>
    <w:rPr>
      <w:rFonts w:ascii="楷体_GB2312" w:eastAsia="楷体_GB2312"/>
      <w:sz w:val="21"/>
      <w:lang w:val="en-US" w:eastAsia="zh-CN" w:bidi="ar-SA"/>
    </w:rPr>
  </w:style>
  <w:style w:type="character" w:styleId="1462" w:customStyle="1">
    <w:name w:val="rvts15"/>
    <w:uiPriority w:val="0"/>
    <w:qFormat/>
    <w:rPr>
      <w:rFonts w:hint="default" w:ascii="KNLe" w:hAnsi="KNLe"/>
      <w:color w:val="0000ff"/>
      <w:u w:val="single"/>
    </w:rPr>
  </w:style>
  <w:style w:type="character" w:styleId="1463" w:customStyle="1">
    <w:name w:val="标题5 Char Char"/>
    <w:link w:val="1464"/>
    <w:uiPriority w:val="0"/>
    <w:qFormat/>
    <w:rPr>
      <w:rFonts w:ascii="Arial" w:hAnsi="Arial"/>
      <w:b/>
      <w:bCs/>
      <w:sz w:val="24"/>
      <w:szCs w:val="32"/>
    </w:rPr>
  </w:style>
  <w:style w:type="paragraph" w:styleId="1464" w:customStyle="1">
    <w:name w:val="标题5"/>
    <w:basedOn w:val="954"/>
    <w:link w:val="1463"/>
    <w:uiPriority w:val="0"/>
    <w:qFormat/>
    <w:pPr>
      <w:spacing w:before="260" w:after="260" w:line="413" w:lineRule="auto"/>
      <w:shd w:val="clear" w:color="auto" w:fill="auto"/>
    </w:pPr>
    <w:rPr>
      <w:rFonts w:ascii="Arial" w:hAnsi="Arial"/>
      <w:bCs/>
      <w:sz w:val="24"/>
      <w:szCs w:val="32"/>
    </w:rPr>
  </w:style>
  <w:style w:type="character" w:styleId="1465" w:customStyle="1">
    <w:name w:val="标题 8 Char1"/>
    <w:uiPriority w:val="0"/>
    <w:qFormat/>
    <w:rPr>
      <w:rFonts w:ascii="Cambria" w:hAnsi="Cambria"/>
      <w:sz w:val="24"/>
      <w:szCs w:val="24"/>
    </w:rPr>
  </w:style>
  <w:style w:type="character" w:styleId="1466" w:customStyle="1">
    <w:name w:val="中等深浅网格 2 - 强调文字颜色 61"/>
    <w:uiPriority w:val="0"/>
    <w:qFormat/>
    <w:rPr>
      <w:smallCaps/>
      <w:spacing w:val="5"/>
      <w:u w:val="single"/>
    </w:rPr>
  </w:style>
  <w:style w:type="character" w:styleId="1467" w:customStyle="1">
    <w:name w:val="页眉 Char1"/>
    <w:uiPriority w:val="0"/>
    <w:qFormat/>
    <w:rPr>
      <w:sz w:val="18"/>
    </w:rPr>
  </w:style>
  <w:style w:type="character" w:styleId="1468" w:customStyle="1">
    <w:name w:val="Char Char211"/>
    <w:uiPriority w:val="0"/>
    <w:qFormat/>
    <w:rPr>
      <w:rFonts w:ascii="宋体" w:hAnsi="Courier New" w:eastAsia="宋体"/>
      <w:sz w:val="21"/>
      <w:szCs w:val="21"/>
      <w:lang w:val="en-US" w:eastAsia="zh-CN" w:bidi="ar-SA"/>
    </w:rPr>
  </w:style>
  <w:style w:type="character" w:styleId="1469" w:customStyle="1">
    <w:name w:val="标题 2 Char1"/>
    <w:uiPriority w:val="0"/>
    <w:qFormat/>
    <w:rPr>
      <w:rFonts w:ascii="Arial" w:hAnsi="Arial" w:eastAsia="黑体"/>
      <w:b/>
      <w:bCs/>
      <w:sz w:val="32"/>
      <w:szCs w:val="32"/>
    </w:rPr>
  </w:style>
  <w:style w:type="character" w:styleId="1470" w:customStyle="1">
    <w:name w:val="二级目录 Char"/>
    <w:link w:val="1471"/>
    <w:uiPriority w:val="0"/>
    <w:qFormat/>
    <w:rPr>
      <w:b/>
      <w:sz w:val="30"/>
      <w:szCs w:val="28"/>
    </w:rPr>
  </w:style>
  <w:style w:type="paragraph" w:styleId="1471" w:customStyle="1">
    <w:name w:val="二级目录"/>
    <w:next w:val="951"/>
    <w:link w:val="1470"/>
    <w:uiPriority w:val="0"/>
    <w:qFormat/>
    <w:pPr>
      <w:ind w:left="720" w:hanging="720"/>
      <w:tabs>
        <w:tab w:val="left" w:pos="720" w:leader="none"/>
      </w:tabs>
      <w:outlineLvl w:val="1"/>
    </w:pPr>
    <w:rPr>
      <w:rFonts w:ascii="Times New Roman" w:hAnsi="Times New Roman" w:eastAsia="宋体" w:cs="Times New Roman"/>
      <w:b/>
      <w:sz w:val="30"/>
      <w:szCs w:val="28"/>
      <w:lang w:val="en-US" w:eastAsia="zh-CN" w:bidi="ar-SA"/>
    </w:rPr>
  </w:style>
  <w:style w:type="character" w:styleId="1472" w:customStyle="1">
    <w:name w:val="批注主题 Char2"/>
    <w:uiPriority w:val="0"/>
    <w:qFormat/>
    <w:rPr>
      <w:b/>
      <w:bCs/>
      <w:sz w:val="21"/>
      <w:szCs w:val="24"/>
    </w:rPr>
  </w:style>
  <w:style w:type="character" w:styleId="1473" w:customStyle="1">
    <w:name w:val="Char Char221"/>
    <w:uiPriority w:val="0"/>
    <w:qFormat/>
    <w:rPr>
      <w:b/>
      <w:bCs/>
      <w:sz w:val="24"/>
      <w:szCs w:val="24"/>
    </w:rPr>
  </w:style>
  <w:style w:type="character" w:styleId="1474" w:customStyle="1">
    <w:name w:val="中等深浅网格 3 - 强调文字颜色 61"/>
    <w:uiPriority w:val="0"/>
    <w:qFormat/>
    <w:rPr>
      <w:i/>
      <w:iCs/>
      <w:smallCaps/>
      <w:spacing w:val="5"/>
    </w:rPr>
  </w:style>
  <w:style w:type="character" w:styleId="1475" w:customStyle="1">
    <w:name w:val="标题4 Char Char"/>
    <w:link w:val="1476"/>
    <w:uiPriority w:val="0"/>
    <w:qFormat/>
    <w:rPr>
      <w:rFonts w:ascii="Arial" w:hAnsi="Arial"/>
      <w:b/>
      <w:bCs/>
      <w:sz w:val="24"/>
      <w:szCs w:val="32"/>
    </w:rPr>
  </w:style>
  <w:style w:type="paragraph" w:styleId="1476" w:customStyle="1">
    <w:name w:val="标题4"/>
    <w:basedOn w:val="953"/>
    <w:next w:val="981"/>
    <w:link w:val="1475"/>
    <w:uiPriority w:val="0"/>
    <w:qFormat/>
    <w:pPr>
      <w:jc w:val="both"/>
      <w:spacing w:before="260" w:after="260" w:line="413" w:lineRule="auto"/>
    </w:pPr>
    <w:rPr>
      <w:rFonts w:ascii="Arial" w:hAnsi="Arial"/>
      <w:bCs/>
      <w:sz w:val="24"/>
      <w:szCs w:val="32"/>
    </w:rPr>
  </w:style>
  <w:style w:type="character" w:styleId="1477" w:customStyle="1">
    <w:name w:val="引用 Char"/>
    <w:uiPriority w:val="0"/>
    <w:qFormat/>
    <w:rPr>
      <w:i/>
      <w:iCs/>
      <w:color w:val="000000"/>
      <w:sz w:val="21"/>
      <w:szCs w:val="22"/>
    </w:rPr>
  </w:style>
  <w:style w:type="character" w:styleId="1478" w:customStyle="1">
    <w:name w:val="批注文字 Char1"/>
    <w:uiPriority w:val="0"/>
    <w:qFormat/>
    <w:rPr>
      <w:sz w:val="21"/>
    </w:rPr>
  </w:style>
  <w:style w:type="character" w:styleId="1479" w:customStyle="1">
    <w:name w:val="图表标注 Char"/>
    <w:link w:val="1480"/>
    <w:uiPriority w:val="0"/>
    <w:qFormat/>
    <w:rPr>
      <w:rFonts w:ascii="宋体" w:hAnsi="宋体"/>
      <w:sz w:val="21"/>
    </w:rPr>
  </w:style>
  <w:style w:type="paragraph" w:styleId="1480" w:customStyle="1">
    <w:name w:val="图表标注"/>
    <w:basedOn w:val="1481"/>
    <w:link w:val="1479"/>
    <w:uiPriority w:val="0"/>
    <w:qFormat/>
    <w:pPr>
      <w:jc w:val="center"/>
    </w:pPr>
    <w:rPr>
      <w:rFonts w:ascii="宋体" w:hAnsi="宋体"/>
      <w:szCs w:val="20"/>
    </w:rPr>
  </w:style>
  <w:style w:type="paragraph" w:styleId="1481"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character" w:styleId="1482" w:customStyle="1">
    <w:name w:val="中等深浅列表 2 - 强调文字颜色 61"/>
    <w:uiPriority w:val="0"/>
    <w:qFormat/>
    <w:rPr>
      <w:b/>
      <w:bCs/>
    </w:rPr>
  </w:style>
  <w:style w:type="character" w:styleId="1483" w:customStyle="1">
    <w:name w:val="文档结构图 Char1"/>
    <w:uiPriority w:val="0"/>
    <w:qFormat/>
    <w:rPr>
      <w:rFonts w:ascii="宋体"/>
      <w:sz w:val="18"/>
      <w:szCs w:val="18"/>
    </w:rPr>
  </w:style>
  <w:style w:type="character" w:styleId="1484" w:customStyle="1">
    <w:name w:val="文档结构图 Char2"/>
    <w:uiPriority w:val="0"/>
    <w:qFormat/>
    <w:rPr>
      <w:sz w:val="21"/>
      <w:szCs w:val="24"/>
      <w:shd w:val="clear" w:color="auto" w:fill="000080"/>
    </w:rPr>
  </w:style>
  <w:style w:type="character" w:styleId="1485" w:customStyle="1">
    <w:name w:val="批注主题 Char1"/>
    <w:uiPriority w:val="0"/>
    <w:qFormat/>
    <w:rPr>
      <w:b/>
      <w:bCs/>
      <w:sz w:val="21"/>
      <w:szCs w:val="22"/>
    </w:rPr>
  </w:style>
  <w:style w:type="character" w:styleId="1486" w:customStyle="1">
    <w:name w:val="引用 Char5"/>
    <w:uiPriority w:val="99"/>
    <w:qFormat/>
    <w:rPr>
      <w:i/>
      <w:iCs/>
      <w:color w:val="404040"/>
      <w:sz w:val="21"/>
      <w:szCs w:val="24"/>
    </w:rPr>
  </w:style>
  <w:style w:type="character" w:styleId="1487" w:customStyle="1">
    <w:name w:val="批注框文本 Char1"/>
    <w:uiPriority w:val="0"/>
    <w:qFormat/>
    <w:rPr>
      <w:sz w:val="18"/>
      <w:szCs w:val="18"/>
    </w:rPr>
  </w:style>
  <w:style w:type="character" w:styleId="1488" w:customStyle="1">
    <w:name w:val="批注文字 Char Char"/>
    <w:uiPriority w:val="0"/>
    <w:qFormat/>
    <w:rPr>
      <w:rFonts w:ascii="宋体" w:hAnsi="Times New Roman" w:eastAsia="宋体" w:cs="Times New Roman"/>
      <w:sz w:val="28"/>
      <w:szCs w:val="20"/>
    </w:rPr>
  </w:style>
  <w:style w:type="character" w:styleId="1489" w:customStyle="1">
    <w:name w:val="明显引用 Char1"/>
    <w:uiPriority w:val="99"/>
    <w:qFormat/>
    <w:rPr>
      <w:b/>
      <w:bCs/>
      <w:i/>
      <w:iCs/>
      <w:color w:val="4f81bd"/>
      <w:sz w:val="21"/>
      <w:szCs w:val="24"/>
    </w:rPr>
  </w:style>
  <w:style w:type="paragraph" w:styleId="1490" w:customStyle="1">
    <w:name w:val="Char Char Char Char Char Char Char Char Char11"/>
    <w:basedOn w:val="951"/>
    <w:uiPriority w:val="0"/>
    <w:qFormat/>
    <w:pPr>
      <w:ind w:left="360" w:hanging="360"/>
      <w:tabs>
        <w:tab w:val="left" w:pos="360" w:leader="none"/>
      </w:tabs>
    </w:pPr>
    <w:rPr>
      <w:sz w:val="24"/>
      <w:szCs w:val="24"/>
    </w:rPr>
  </w:style>
  <w:style w:type="paragraph" w:styleId="1491" w:customStyle="1">
    <w:name w:val="_Style 2"/>
    <w:basedOn w:val="951"/>
    <w:uiPriority w:val="0"/>
    <w:qFormat/>
    <w:pPr>
      <w:ind w:firstLine="420"/>
      <w:jc w:val="left"/>
      <w:widowControl/>
    </w:pPr>
    <w:rPr>
      <w:szCs w:val="22"/>
    </w:rPr>
  </w:style>
  <w:style w:type="paragraph" w:styleId="1492" w:customStyle="1">
    <w:name w:val="三级目录"/>
    <w:next w:val="951"/>
    <w:uiPriority w:val="99"/>
    <w:qFormat/>
    <w:pPr>
      <w:ind w:firstLine="420"/>
    </w:pPr>
    <w:rPr>
      <w:rFonts w:ascii="Times New Roman" w:hAnsi="Times New Roman" w:eastAsia="宋体" w:cs="Times New Roman"/>
      <w:b/>
      <w:bCs/>
      <w:sz w:val="24"/>
      <w:szCs w:val="24"/>
      <w:lang w:val="en-US" w:eastAsia="zh-CN" w:bidi="ar-SA"/>
    </w:rPr>
  </w:style>
  <w:style w:type="paragraph" w:styleId="1493" w:customStyle="1">
    <w:name w:val="方案文档"/>
    <w:basedOn w:val="951"/>
    <w:uiPriority w:val="0"/>
    <w:qFormat/>
    <w:pPr>
      <w:ind w:firstLine="225"/>
      <w:spacing w:before="60" w:after="60" w:line="360" w:lineRule="auto"/>
    </w:pPr>
    <w:rPr>
      <w:rFonts w:ascii="宋体"/>
      <w:color w:val="000000"/>
      <w:sz w:val="24"/>
    </w:rPr>
  </w:style>
  <w:style w:type="paragraph" w:styleId="1494" w:customStyle="1">
    <w:name w:val="文章正文"/>
    <w:basedOn w:val="951"/>
    <w:uiPriority w:val="0"/>
    <w:qFormat/>
    <w:pPr>
      <w:ind w:firstLine="420"/>
      <w:spacing w:line="360" w:lineRule="auto"/>
    </w:pPr>
    <w:rPr>
      <w:sz w:val="24"/>
      <w:szCs w:val="24"/>
    </w:rPr>
  </w:style>
  <w:style w:type="paragraph" w:styleId="1495" w:customStyle="1">
    <w:name w:val="修订2"/>
    <w:uiPriority w:val="0"/>
    <w:unhideWhenUsed/>
    <w:qFormat/>
    <w:rPr>
      <w:rFonts w:ascii="Times New Roman" w:hAnsi="Times New Roman" w:eastAsia="宋体" w:cs="Times New Roman"/>
      <w:sz w:val="21"/>
      <w:szCs w:val="24"/>
      <w:lang w:val="en-US" w:eastAsia="zh-CN" w:bidi="ar-SA"/>
    </w:rPr>
  </w:style>
  <w:style w:type="paragraph" w:styleId="1496" w:customStyle="1">
    <w:name w:val="CD 正文"/>
    <w:basedOn w:val="951"/>
    <w:uiPriority w:val="0"/>
    <w:qFormat/>
    <w:pPr>
      <w:jc w:val="left"/>
    </w:pPr>
    <w:rPr>
      <w:rFonts w:ascii="Arial" w:hAnsi="Arial" w:eastAsia="微软雅黑"/>
      <w:szCs w:val="24"/>
    </w:rPr>
  </w:style>
  <w:style w:type="paragraph" w:styleId="1497" w:customStyle="1">
    <w:name w:val="p17"/>
    <w:basedOn w:val="951"/>
    <w:uiPriority w:val="0"/>
    <w:qFormat/>
    <w:pPr>
      <w:spacing w:line="360" w:lineRule="auto"/>
      <w:widowControl/>
    </w:pPr>
    <w:rPr>
      <w:color w:val="0000ff"/>
      <w:szCs w:val="21"/>
    </w:rPr>
  </w:style>
  <w:style w:type="paragraph" w:styleId="1498" w:customStyle="1">
    <w:name w:val="网格表 31"/>
    <w:basedOn w:val="952"/>
    <w:next w:val="951"/>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499" w:customStyle="1">
    <w:name w:val="宏图高科"/>
    <w:basedOn w:val="951"/>
    <w:uiPriority w:val="0"/>
    <w:qFormat/>
    <w:pPr>
      <w:ind w:firstLine="480"/>
      <w:spacing w:line="360" w:lineRule="auto"/>
    </w:pPr>
    <w:rPr>
      <w:rFonts w:eastAsia="楷体_GB2312"/>
      <w:sz w:val="24"/>
    </w:rPr>
  </w:style>
  <w:style w:type="paragraph" w:styleId="1500" w:customStyle="1">
    <w:name w:val="样式 小四 段前: 3 磅 段后: 3 磅 行距: 1.5 倍行距"/>
    <w:basedOn w:val="951"/>
    <w:uiPriority w:val="0"/>
    <w:qFormat/>
    <w:pPr>
      <w:ind w:firstLine="540"/>
      <w:spacing w:before="60" w:after="60" w:line="360" w:lineRule="auto"/>
    </w:pPr>
    <w:rPr>
      <w:rFonts w:cs="宋体"/>
      <w:sz w:val="24"/>
      <w:szCs w:val="24"/>
    </w:rPr>
  </w:style>
  <w:style w:type="paragraph" w:styleId="1501" w:customStyle="1">
    <w:name w:val="样式 标题 2 + Times New Roman 四号 非加粗 段前: 5 磅 段后: 0 磅 行距: 固定值 20..."/>
    <w:basedOn w:val="953"/>
    <w:uiPriority w:val="0"/>
    <w:qFormat/>
    <w:pPr>
      <w:jc w:val="both"/>
      <w:spacing w:before="100" w:after="0" w:line="400" w:lineRule="exact"/>
    </w:pPr>
    <w:rPr>
      <w:rFonts w:ascii="Times New Roman" w:hAnsi="Times New Roman" w:eastAsia="黑体" w:cs="宋体"/>
      <w:b w:val="0"/>
      <w:sz w:val="28"/>
      <w:szCs w:val="20"/>
    </w:rPr>
  </w:style>
  <w:style w:type="paragraph" w:styleId="150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503" w:customStyle="1">
    <w:name w:val="Char3"/>
    <w:basedOn w:val="951"/>
    <w:uiPriority w:val="0"/>
    <w:qFormat/>
    <w:pPr>
      <w:spacing w:line="360" w:lineRule="auto"/>
    </w:pPr>
    <w:rPr>
      <w:rFonts w:ascii="Tahoma" w:hAnsi="Tahoma"/>
      <w:sz w:val="24"/>
    </w:rPr>
  </w:style>
  <w:style w:type="paragraph" w:styleId="1504" w:customStyle="1">
    <w:name w:val="hands-on表格内容"/>
    <w:basedOn w:val="951"/>
    <w:uiPriority w:val="0"/>
    <w:qFormat/>
    <w:pPr>
      <w:jc w:val="left"/>
    </w:pPr>
    <w:rPr>
      <w:rFonts w:cs="宋体"/>
      <w:sz w:val="18"/>
    </w:rPr>
  </w:style>
  <w:style w:type="paragraph" w:styleId="1505" w:customStyle="1">
    <w:name w:val="投标文件二级标题"/>
    <w:basedOn w:val="953"/>
    <w:uiPriority w:val="0"/>
    <w:qFormat/>
    <w:pPr>
      <w:jc w:val="both"/>
      <w:spacing w:before="480" w:line="400" w:lineRule="exact"/>
      <w:tabs>
        <w:tab w:val="left" w:pos="576" w:leader="none"/>
      </w:tabs>
    </w:pPr>
    <w:rPr>
      <w:rFonts w:ascii="Cambria" w:hAnsi="Cambria"/>
      <w:bCs/>
      <w:sz w:val="32"/>
      <w:szCs w:val="28"/>
    </w:rPr>
  </w:style>
  <w:style w:type="paragraph" w:styleId="1506" w:customStyle="1">
    <w:name w:val="Char7"/>
    <w:basedOn w:val="973"/>
    <w:uiPriority w:val="0"/>
    <w:qFormat/>
    <w:pPr>
      <w:spacing w:line="360" w:lineRule="auto"/>
    </w:pPr>
    <w:rPr>
      <w:rFonts w:ascii="Tahoma" w:hAnsi="Tahoma"/>
      <w:sz w:val="24"/>
      <w:szCs w:val="24"/>
    </w:rPr>
  </w:style>
  <w:style w:type="paragraph" w:styleId="1507" w:customStyle="1">
    <w:name w:val="彩色列表1"/>
    <w:basedOn w:val="951"/>
    <w:uiPriority w:val="34"/>
    <w:qFormat/>
    <w:pPr>
      <w:ind w:firstLine="420"/>
    </w:pPr>
    <w:rPr>
      <w:sz w:val="20"/>
      <w:szCs w:val="24"/>
      <w:lang w:val="zh-CN"/>
    </w:rPr>
  </w:style>
  <w:style w:type="paragraph" w:styleId="1508" w:customStyle="1">
    <w:name w:val="样式 标题 3H32nd Subheadl3CTh3Level 3 Headlevel_3PIM 3Headi...2"/>
    <w:basedOn w:val="954"/>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509" w:customStyle="1">
    <w:name w:val="Char Char Char Char Char Char Char Char Char Char Char Char Char Char Char Char"/>
    <w:basedOn w:val="951"/>
    <w:uiPriority w:val="0"/>
    <w:qFormat/>
    <w:pPr>
      <w:ind w:left="482" w:firstLine="200"/>
      <w:spacing w:line="360" w:lineRule="auto"/>
      <w:tabs>
        <w:tab w:val="left" w:pos="360" w:leader="none"/>
      </w:tabs>
    </w:pPr>
    <w:rPr>
      <w:rFonts w:ascii="宋体"/>
      <w:sz w:val="24"/>
      <w:szCs w:val="24"/>
    </w:rPr>
  </w:style>
  <w:style w:type="paragraph" w:styleId="1510" w:customStyle="1">
    <w:name w:val="正文文本 22"/>
    <w:basedOn w:val="951"/>
    <w:uiPriority w:val="0"/>
    <w:qFormat/>
    <w:pPr>
      <w:ind w:left="720" w:hanging="720"/>
      <w:widowControl/>
    </w:pPr>
    <w:rPr>
      <w:sz w:val="24"/>
      <w:lang w:val="en-GB"/>
    </w:rPr>
  </w:style>
  <w:style w:type="paragraph" w:styleId="1511" w:customStyle="1">
    <w:name w:val="正文缩进2"/>
    <w:basedOn w:val="951"/>
    <w:uiPriority w:val="0"/>
    <w:qFormat/>
    <w:pPr>
      <w:ind w:firstLine="420"/>
    </w:pPr>
    <w:rPr>
      <w:sz w:val="20"/>
    </w:rPr>
  </w:style>
  <w:style w:type="paragraph" w:styleId="1512" w:customStyle="1">
    <w:name w:val="WPSOffice手动目录 1"/>
    <w:uiPriority w:val="0"/>
    <w:qFormat/>
    <w:rPr>
      <w:rFonts w:ascii="Times New Roman" w:hAnsi="Times New Roman" w:eastAsia="宋体" w:cs="Times New Roman"/>
      <w:lang w:val="en-US" w:eastAsia="zh-CN" w:bidi="ar-SA"/>
    </w:rPr>
  </w:style>
  <w:style w:type="paragraph" w:styleId="1513" w:customStyle="1">
    <w:name w:val="彩色列表 - 着色 11"/>
    <w:basedOn w:val="951"/>
    <w:uiPriority w:val="34"/>
    <w:qFormat/>
    <w:pPr>
      <w:ind w:firstLine="420"/>
    </w:pPr>
    <w:rPr>
      <w:szCs w:val="22"/>
    </w:rPr>
  </w:style>
  <w:style w:type="paragraph" w:styleId="1514" w:customStyle="1">
    <w:name w:val="Char Char Char Char Char Char Char2"/>
    <w:basedOn w:val="951"/>
    <w:uiPriority w:val="0"/>
    <w:qFormat/>
    <w:rPr>
      <w:rFonts w:ascii="Tahoma" w:hAnsi="Tahoma"/>
      <w:sz w:val="24"/>
    </w:rPr>
  </w:style>
  <w:style w:type="paragraph" w:styleId="1515" w:customStyle="1">
    <w:name w:val="列出段落21"/>
    <w:basedOn w:val="951"/>
    <w:uiPriority w:val="0"/>
    <w:qFormat/>
    <w:pPr>
      <w:ind w:left="720"/>
      <w:jc w:val="left"/>
      <w:widowControl/>
    </w:pPr>
    <w:rPr>
      <w:rFonts w:ascii="Arial" w:hAnsi="Arial" w:eastAsia="黑体" w:cs="Arial"/>
      <w:sz w:val="24"/>
      <w:szCs w:val="24"/>
      <w:lang w:eastAsia="en-US"/>
    </w:rPr>
  </w:style>
  <w:style w:type="paragraph" w:styleId="1516" w:customStyle="1">
    <w:name w:val="无间隔2"/>
    <w:uiPriority w:val="0"/>
    <w:qFormat/>
    <w:pPr>
      <w:jc w:val="both"/>
      <w:widowControl w:val="off"/>
    </w:pPr>
    <w:rPr>
      <w:rFonts w:ascii="Times New Roman" w:hAnsi="Times New Roman" w:eastAsia="微软雅黑" w:cs="Times New Roman"/>
      <w:sz w:val="24"/>
      <w:szCs w:val="22"/>
      <w:lang w:val="en-US" w:eastAsia="zh-CN" w:bidi="ar-SA"/>
    </w:rPr>
  </w:style>
  <w:style w:type="paragraph" w:styleId="1517" w:customStyle="1">
    <w:name w:val="空半行"/>
    <w:basedOn w:val="951"/>
    <w:uiPriority w:val="0"/>
    <w:qFormat/>
    <w:pPr>
      <w:spacing w:line="120" w:lineRule="exact"/>
    </w:pPr>
    <w:rPr>
      <w:rFonts w:eastAsia="仿宋_GB2312"/>
      <w:color w:val="ffffff"/>
      <w:sz w:val="30"/>
    </w:rPr>
  </w:style>
  <w:style w:type="paragraph" w:styleId="1518" w:customStyle="1">
    <w:name w:val="pa-2"/>
    <w:basedOn w:val="951"/>
    <w:uiPriority w:val="0"/>
    <w:qFormat/>
    <w:pPr>
      <w:ind w:firstLine="700"/>
      <w:spacing w:line="320" w:lineRule="atLeast"/>
      <w:widowControl/>
    </w:pPr>
    <w:rPr>
      <w:rFonts w:ascii="宋体" w:hAnsi="宋体" w:cs="宋体"/>
      <w:sz w:val="24"/>
      <w:szCs w:val="24"/>
    </w:rPr>
  </w:style>
  <w:style w:type="paragraph" w:styleId="1519" w:customStyle="1">
    <w:name w:val="样式 标题 3 + (中文) 黑体 小四 非加粗 段前: 7.8 磅 段后: 0 磅 行距: 固定值 20 磅"/>
    <w:basedOn w:val="954"/>
    <w:uiPriority w:val="0"/>
    <w:qFormat/>
    <w:pPr>
      <w:spacing w:line="400" w:lineRule="exact"/>
      <w:shd w:val="clear" w:color="auto" w:fill="auto"/>
    </w:pPr>
    <w:rPr>
      <w:rFonts w:ascii="Times New Roman" w:hAnsi="Times New Roman" w:eastAsia="黑体" w:cs="宋体"/>
      <w:b w:val="0"/>
      <w:sz w:val="24"/>
      <w:szCs w:val="20"/>
    </w:rPr>
  </w:style>
  <w:style w:type="paragraph" w:styleId="1520" w:customStyle="1">
    <w:name w:val="Char Char Char2"/>
    <w:basedOn w:val="973"/>
    <w:uiPriority w:val="0"/>
    <w:qFormat/>
    <w:pPr>
      <w:spacing w:line="436" w:lineRule="exact"/>
    </w:pPr>
    <w:rPr>
      <w:szCs w:val="24"/>
    </w:rPr>
  </w:style>
  <w:style w:type="paragraph" w:styleId="1521" w:customStyle="1">
    <w:name w:val="Char Char1 Char Char Char Char1 Char Char Char Char Char Char1"/>
    <w:basedOn w:val="951"/>
    <w:uiPriority w:val="0"/>
    <w:qFormat/>
    <w:rPr>
      <w:rFonts w:ascii="Tahoma" w:hAnsi="Tahoma"/>
      <w:sz w:val="24"/>
    </w:rPr>
  </w:style>
  <w:style w:type="paragraph" w:styleId="1522"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523" w:customStyle="1">
    <w:name w:val="正文文字缩进"/>
    <w:basedOn w:val="951"/>
    <w:uiPriority w:val="0"/>
    <w:qFormat/>
    <w:pPr>
      <w:ind w:left="180" w:firstLine="360"/>
      <w:jc w:val="left"/>
    </w:pPr>
    <w:rPr>
      <w:sz w:val="24"/>
    </w:rPr>
  </w:style>
  <w:style w:type="paragraph" w:styleId="1524" w:customStyle="1">
    <w:name w:val="Char Char1 Char2"/>
    <w:basedOn w:val="951"/>
    <w:uiPriority w:val="0"/>
    <w:qFormat/>
    <w:pPr>
      <w:jc w:val="left"/>
      <w:spacing w:after="160" w:line="240" w:lineRule="exact"/>
      <w:widowControl/>
    </w:pPr>
    <w:rPr>
      <w:rFonts w:ascii="Verdana" w:hAnsi="Verdana"/>
      <w:sz w:val="20"/>
      <w:lang w:eastAsia="en-US"/>
    </w:rPr>
  </w:style>
  <w:style w:type="paragraph" w:styleId="1525" w:customStyle="1">
    <w:name w:val="彩色底纹 - 强调文字颜色 61"/>
    <w:basedOn w:val="952"/>
    <w:next w:val="951"/>
    <w:uiPriority w:val="39"/>
    <w:unhideWhenUsed/>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26" w:customStyle="1">
    <w:name w:val="Char71"/>
    <w:basedOn w:val="973"/>
    <w:uiPriority w:val="0"/>
    <w:qFormat/>
    <w:pPr>
      <w:spacing w:line="360" w:lineRule="auto"/>
    </w:pPr>
    <w:rPr>
      <w:rFonts w:ascii="Tahoma" w:hAnsi="Tahoma"/>
      <w:sz w:val="24"/>
      <w:szCs w:val="24"/>
    </w:rPr>
  </w:style>
  <w:style w:type="character" w:styleId="1527" w:customStyle="1">
    <w:name w:val="Char Char231"/>
    <w:uiPriority w:val="0"/>
    <w:qFormat/>
    <w:rPr>
      <w:rFonts w:ascii="Arial" w:hAnsi="Arial" w:eastAsia="黑体"/>
      <w:b/>
      <w:bCs/>
      <w:sz w:val="24"/>
      <w:szCs w:val="24"/>
    </w:rPr>
  </w:style>
  <w:style w:type="character" w:styleId="1528" w:customStyle="1">
    <w:name w:val="Char Char271"/>
    <w:uiPriority w:val="0"/>
    <w:qFormat/>
    <w:rPr>
      <w:b/>
      <w:bCs/>
      <w:sz w:val="44"/>
      <w:szCs w:val="44"/>
    </w:rPr>
  </w:style>
  <w:style w:type="character" w:styleId="1529" w:customStyle="1">
    <w:name w:val="Char Char171"/>
    <w:uiPriority w:val="0"/>
    <w:qFormat/>
    <w:rPr>
      <w:rFonts w:ascii="宋体" w:hAnsi="Courier New"/>
      <w:sz w:val="21"/>
      <w:szCs w:val="21"/>
    </w:rPr>
  </w:style>
  <w:style w:type="character" w:styleId="1530" w:customStyle="1">
    <w:name w:val="Char Char281"/>
    <w:uiPriority w:val="0"/>
    <w:qFormat/>
    <w:rPr>
      <w:rFonts w:ascii="Arial" w:hAnsi="Arial" w:eastAsia="黑体" w:cs="Arial"/>
      <w:b/>
      <w:bCs/>
      <w:sz w:val="32"/>
      <w:szCs w:val="32"/>
    </w:rPr>
  </w:style>
  <w:style w:type="character" w:styleId="1531" w:customStyle="1">
    <w:name w:val="Char Char212"/>
    <w:uiPriority w:val="0"/>
    <w:qFormat/>
    <w:rPr>
      <w:rFonts w:ascii="Arial" w:hAnsi="Arial" w:eastAsia="黑体"/>
      <w:sz w:val="24"/>
      <w:szCs w:val="24"/>
    </w:rPr>
  </w:style>
  <w:style w:type="character" w:styleId="1532" w:customStyle="1">
    <w:name w:val="Char Char261"/>
    <w:uiPriority w:val="0"/>
    <w:qFormat/>
    <w:rPr>
      <w:b/>
      <w:bCs/>
      <w:sz w:val="32"/>
      <w:szCs w:val="32"/>
    </w:rPr>
  </w:style>
  <w:style w:type="character" w:styleId="1533" w:customStyle="1">
    <w:name w:val="Char Char91"/>
    <w:uiPriority w:val="0"/>
    <w:qFormat/>
    <w:rPr>
      <w:sz w:val="21"/>
      <w:szCs w:val="24"/>
    </w:rPr>
  </w:style>
  <w:style w:type="character" w:styleId="1534" w:customStyle="1">
    <w:name w:val="Char Char241"/>
    <w:uiPriority w:val="0"/>
    <w:qFormat/>
    <w:rPr>
      <w:b/>
      <w:bCs/>
      <w:sz w:val="28"/>
      <w:szCs w:val="28"/>
    </w:rPr>
  </w:style>
  <w:style w:type="character" w:styleId="1535" w:customStyle="1">
    <w:name w:val="Char Char251"/>
    <w:uiPriority w:val="0"/>
    <w:qFormat/>
    <w:rPr>
      <w:rFonts w:ascii="Arial" w:hAnsi="Arial" w:eastAsia="黑体"/>
      <w:b/>
      <w:sz w:val="28"/>
    </w:rPr>
  </w:style>
  <w:style w:type="character" w:styleId="1536" w:customStyle="1">
    <w:name w:val="Char Char291"/>
    <w:uiPriority w:val="0"/>
    <w:qFormat/>
    <w:rPr>
      <w:rFonts w:ascii="Times New Roman" w:hAnsi="Times New Roman" w:eastAsia="宋体" w:cs="Times New Roman"/>
      <w:b/>
      <w:bCs/>
      <w:sz w:val="44"/>
      <w:szCs w:val="44"/>
    </w:rPr>
  </w:style>
  <w:style w:type="character" w:styleId="1537" w:customStyle="1">
    <w:name w:val="Char Char201"/>
    <w:uiPriority w:val="0"/>
    <w:qFormat/>
    <w:rPr>
      <w:rFonts w:ascii="Arial" w:hAnsi="Arial" w:eastAsia="黑体"/>
      <w:sz w:val="21"/>
      <w:szCs w:val="21"/>
    </w:rPr>
  </w:style>
  <w:style w:type="paragraph" w:styleId="1538" w:customStyle="1">
    <w:name w:val="正文31"/>
    <w:basedOn w:val="951"/>
    <w:uiPriority w:val="0"/>
    <w:qFormat/>
    <w:rPr>
      <w:rFonts w:eastAsia="Calibri" w:cs="宋体"/>
      <w:lang w:val="zh-CN"/>
    </w:rPr>
  </w:style>
  <w:style w:type="paragraph" w:styleId="1539" w:customStyle="1">
    <w:name w:val="正文文本 221"/>
    <w:basedOn w:val="951"/>
    <w:uiPriority w:val="0"/>
    <w:qFormat/>
    <w:pPr>
      <w:ind w:left="720" w:hanging="720"/>
      <w:widowControl/>
    </w:pPr>
    <w:rPr>
      <w:sz w:val="24"/>
      <w:lang w:val="en-GB"/>
    </w:rPr>
  </w:style>
  <w:style w:type="paragraph" w:styleId="1540" w:customStyle="1">
    <w:name w:val="无间隔21"/>
    <w:uiPriority w:val="0"/>
    <w:qFormat/>
    <w:pPr>
      <w:jc w:val="both"/>
      <w:widowControl w:val="off"/>
    </w:pPr>
    <w:rPr>
      <w:rFonts w:ascii="Times New Roman" w:hAnsi="Times New Roman" w:eastAsia="微软雅黑" w:cs="Times New Roman"/>
      <w:sz w:val="24"/>
      <w:szCs w:val="22"/>
      <w:lang w:val="en-US" w:eastAsia="zh-CN" w:bidi="ar-SA"/>
    </w:rPr>
  </w:style>
  <w:style w:type="paragraph" w:styleId="1541" w:customStyle="1">
    <w:name w:val="正文缩进21"/>
    <w:basedOn w:val="951"/>
    <w:uiPriority w:val="0"/>
    <w:qFormat/>
    <w:pPr>
      <w:ind w:firstLine="420"/>
    </w:pPr>
    <w:rPr>
      <w:sz w:val="20"/>
    </w:rPr>
  </w:style>
  <w:style w:type="paragraph" w:styleId="1542" w:customStyle="1">
    <w:name w:val="paragraph"/>
    <w:basedOn w:val="951"/>
    <w:uiPriority w:val="0"/>
    <w:qFormat/>
    <w:pPr>
      <w:jc w:val="left"/>
      <w:spacing w:before="100" w:beforeAutospacing="1" w:after="100" w:afterAutospacing="1"/>
      <w:widowControl/>
    </w:pPr>
    <w:rPr>
      <w:rFonts w:ascii="宋体" w:hAnsi="宋体" w:cs="宋体"/>
      <w:sz w:val="24"/>
      <w:szCs w:val="24"/>
    </w:rPr>
  </w:style>
  <w:style w:type="paragraph" w:styleId="1543" w:customStyle="1">
    <w:name w:val="附件标题"/>
    <w:basedOn w:val="953"/>
    <w:next w:val="951"/>
    <w:uiPriority w:val="0"/>
    <w:qFormat/>
    <w:pPr>
      <w:numPr>
        <w:ilvl w:val="0"/>
        <w:numId w:val="1"/>
      </w:numPr>
      <w:jc w:val="center"/>
      <w:spacing w:before="0" w:line="360" w:lineRule="auto"/>
      <w:widowControl/>
      <w:tabs>
        <w:tab w:val="left" w:pos="360" w:leader="none"/>
        <w:tab w:val="left" w:pos="1134" w:leader="none"/>
      </w:tabs>
    </w:pPr>
    <w:rPr>
      <w:rFonts w:ascii="黑体" w:hAnsi="黑体" w:eastAsia="方正黑体_GBK"/>
      <w:sz w:val="30"/>
      <w:szCs w:val="30"/>
    </w:rPr>
  </w:style>
  <w:style w:type="character" w:styleId="1544" w:customStyle="1">
    <w:name w:val="15"/>
    <w:uiPriority w:val="0"/>
    <w:qFormat/>
  </w:style>
  <w:style w:type="paragraph" w:styleId="15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546" w:customStyle="1">
    <w:name w:val="_Style 595"/>
    <w:uiPriority w:val="99"/>
    <w:unhideWhenUsed/>
    <w:qFormat/>
    <w:rPr>
      <w:rFonts w:ascii="Times New Roman" w:hAnsi="Times New Roman" w:eastAsia="宋体" w:cs="Times New Roman"/>
      <w:sz w:val="21"/>
      <w:szCs w:val="24"/>
      <w:lang w:val="en-US" w:eastAsia="zh-CN" w:bidi="ar-SA"/>
    </w:rPr>
  </w:style>
  <w:style w:type="paragraph" w:styleId="1547" w:customStyle="1">
    <w:name w:val="正文_1_0"/>
    <w:uiPriority w:val="0"/>
    <w:qFormat/>
    <w:pPr>
      <w:jc w:val="both"/>
      <w:widowControl w:val="off"/>
    </w:pPr>
    <w:rPr>
      <w:rFonts w:ascii="Times New Roman" w:hAnsi="Times New Roman" w:eastAsia="宋体" w:cs="Times New Roman"/>
      <w:sz w:val="21"/>
      <w:szCs w:val="22"/>
      <w:lang w:val="en-US" w:eastAsia="zh-CN" w:bidi="ar-SA"/>
    </w:rPr>
  </w:style>
  <w:style w:type="paragraph" w:styleId="1548" w:customStyle="1">
    <w:name w:val="普通(网站)1"/>
    <w:basedOn w:val="951"/>
    <w:uiPriority w:val="0"/>
    <w:qFormat/>
    <w:pPr>
      <w:jc w:val="left"/>
      <w:spacing w:before="100" w:beforeAutospacing="1" w:after="100" w:afterAutospacing="1"/>
      <w:widowControl/>
    </w:pPr>
    <w:rPr>
      <w:rFonts w:ascii="Arial" w:hAnsi="Arial" w:cs="Arial"/>
      <w:sz w:val="24"/>
      <w:szCs w:val="24"/>
    </w:rPr>
  </w:style>
  <w:style w:type="paragraph" w:styleId="1549" w:customStyle="1">
    <w:name w:val="索引 41"/>
    <w:basedOn w:val="951"/>
    <w:next w:val="951"/>
    <w:uiPriority w:val="0"/>
    <w:semiHidden/>
    <w:qFormat/>
    <w:pPr>
      <w:ind w:left="1260"/>
    </w:pPr>
    <w:rPr>
      <w:rFonts w:ascii="Calibri" w:hAnsi="Calibri" w:eastAsia="Calibri" w:cs="宋体"/>
      <w:sz w:val="20"/>
      <w:lang w:val="zh-CN"/>
    </w:rPr>
  </w:style>
  <w:style w:type="paragraph" w:styleId="1550" w:customStyle="1">
    <w:name w:val="纯文本111"/>
    <w:basedOn w:val="951"/>
    <w:uiPriority w:val="0"/>
    <w:qFormat/>
    <w:rPr>
      <w:rFonts w:ascii="宋体" w:hAnsi="Courier New"/>
    </w:rPr>
  </w:style>
  <w:style w:type="paragraph" w:styleId="1551" w:customStyle="1">
    <w:name w:val="正文文本1"/>
    <w:basedOn w:val="951"/>
    <w:uiPriority w:val="0"/>
    <w:semiHidden/>
    <w:qFormat/>
    <w:rPr>
      <w:rFonts w:ascii="Arial" w:hAnsi="Arial" w:eastAsia="Arial" w:cs="Arial"/>
      <w:szCs w:val="21"/>
      <w:lang w:eastAsia="en-US"/>
    </w:rPr>
  </w:style>
  <w:style w:type="paragraph" w:styleId="1552" w:customStyle="1">
    <w:name w:val="标题 311"/>
    <w:basedOn w:val="951"/>
    <w:next w:val="951"/>
    <w:uiPriority w:val="0"/>
    <w:qFormat/>
    <w:pPr>
      <w:keepLines/>
      <w:keepNext/>
      <w:spacing w:before="260" w:after="260" w:line="416" w:lineRule="auto"/>
      <w:outlineLvl w:val="2"/>
    </w:pPr>
    <w:rPr>
      <w:b/>
      <w:sz w:val="32"/>
    </w:rPr>
  </w:style>
  <w:style w:type="table" w:styleId="1553" w:customStyle="1">
    <w:name w:val="网格型1"/>
    <w:basedOn w:val="1554"/>
    <w:uiPriority w:val="59"/>
    <w:qFormat/>
    <w:pPr>
      <w:jc w:val="both"/>
      <w:widowControl w:val="off"/>
    </w:pPr>
    <w:tblPr>
      <w:tblCellMar>
        <w:left w:w="0" w:type="dxa"/>
        <w:top w:w="0" w:type="dxa"/>
        <w:right w:w="0" w:type="dxa"/>
        <w:bottom w:w="0" w:type="dxa"/>
      </w:tblCellMar>
    </w:tblPr>
  </w:style>
  <w:style w:type="table" w:styleId="1554" w:customStyle="1">
    <w:name w:val="普通表格1"/>
    <w:uiPriority w:val="99"/>
    <w:unhideWhenUsed/>
    <w:qFormat/>
    <w:tblPr>
      <w:tblCellMar>
        <w:left w:w="0" w:type="dxa"/>
        <w:top w:w="0" w:type="dxa"/>
        <w:right w:w="0" w:type="dxa"/>
        <w:bottom w:w="0" w:type="dxa"/>
      </w:tblCellMar>
    </w:tblPr>
  </w:style>
  <w:style w:type="paragraph" w:styleId="1555" w:customStyle="1">
    <w:name w:val="Heading 3"/>
    <w:basedOn w:val="951"/>
    <w:next w:val="951"/>
    <w:uiPriority w:val="0"/>
    <w:qFormat/>
    <w:pPr>
      <w:jc w:val="center"/>
      <w:keepLines/>
      <w:keepNext/>
      <w:spacing w:before="20" w:after="20" w:line="360" w:lineRule="auto"/>
    </w:pPr>
    <w:rPr>
      <w:rFonts w:hAnsi="黑体" w:eastAsia="黑体"/>
      <w:sz w:val="24"/>
    </w:rPr>
  </w:style>
  <w:style w:type="paragraph" w:styleId="1556" w:customStyle="1">
    <w:name w:val="标题 11"/>
    <w:basedOn w:val="951"/>
    <w:next w:val="951"/>
    <w:uiPriority w:val="0"/>
    <w:qFormat/>
    <w:pPr>
      <w:keepLines/>
      <w:keepNext/>
      <w:spacing w:before="340" w:after="330" w:line="578" w:lineRule="auto"/>
      <w:outlineLvl w:val="0"/>
    </w:pPr>
    <w:rPr>
      <w:rFonts w:ascii="Calibri" w:hAnsi="Calibri"/>
      <w:b/>
      <w:bCs/>
      <w:sz w:val="44"/>
      <w:szCs w:val="44"/>
    </w:rPr>
  </w:style>
  <w:style w:type="paragraph" w:styleId="1557" w:customStyle="1">
    <w:name w:val="Normal_0_0_0"/>
    <w:uiPriority w:val="99"/>
    <w:qFormat/>
    <w:pPr>
      <w:jc w:val="both"/>
      <w:widowControl w:val="off"/>
    </w:pPr>
    <w:rPr>
      <w:rFonts w:ascii="Times New Roman" w:hAnsi="Times New Roman" w:eastAsia="宋体" w:cs="Times New Roman"/>
      <w:szCs w:val="24"/>
      <w:lang w:val="en-US" w:eastAsia="zh-CN" w:bidi="ar-SA"/>
    </w:rPr>
  </w:style>
  <w:style w:type="paragraph" w:styleId="1558"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559" w:customStyle="1">
    <w:name w:val="Heading 3_0_0_0"/>
    <w:basedOn w:val="1560"/>
    <w:next w:val="1560"/>
    <w:uiPriority w:val="99"/>
    <w:qFormat/>
    <w:pPr>
      <w:keepLines/>
      <w:keepNext/>
      <w:spacing w:line="400" w:lineRule="exact"/>
      <w:outlineLvl w:val="2"/>
    </w:pPr>
    <w:rPr>
      <w:rFonts w:ascii="黑体" w:hAnsi="黑体" w:eastAsia="黑体"/>
      <w:bCs/>
      <w:color w:val="ff0000"/>
      <w:szCs w:val="21"/>
    </w:rPr>
  </w:style>
  <w:style w:type="paragraph" w:styleId="1560" w:customStyle="1">
    <w:name w:val="Normal_0_0_0_0"/>
    <w:uiPriority w:val="0"/>
    <w:qFormat/>
    <w:pPr>
      <w:jc w:val="both"/>
      <w:widowControl w:val="off"/>
    </w:pPr>
    <w:rPr>
      <w:rFonts w:ascii="Times New Roman" w:hAnsi="Times New Roman" w:eastAsia="宋体" w:cs="Times New Roman"/>
      <w:szCs w:val="24"/>
      <w:lang w:val="en-US" w:eastAsia="zh-CN" w:bidi="ar-SA"/>
    </w:rPr>
  </w:style>
  <w:style w:type="paragraph" w:styleId="1561" w:customStyle="1">
    <w:name w:val="正文_0_0_0_0"/>
    <w:uiPriority w:val="99"/>
    <w:qFormat/>
    <w:pPr>
      <w:jc w:val="both"/>
      <w:widowControl w:val="off"/>
    </w:pPr>
    <w:rPr>
      <w:rFonts w:ascii="Times New Roman" w:hAnsi="Times New Roman" w:eastAsia="宋体" w:cs="Times New Roman"/>
      <w:szCs w:val="24"/>
      <w:lang w:val="en-US" w:eastAsia="zh-CN" w:bidi="ar-SA"/>
    </w:rPr>
  </w:style>
  <w:style w:type="paragraph" w:styleId="1562" w:customStyle="1">
    <w:name w:val="Normal_0_0_0_1"/>
    <w:uiPriority w:val="99"/>
    <w:qFormat/>
    <w:pPr>
      <w:jc w:val="both"/>
      <w:widowControl w:val="off"/>
    </w:pPr>
    <w:rPr>
      <w:rFonts w:ascii="Times New Roman" w:hAnsi="Times New Roman" w:eastAsia="宋体" w:cs="Times New Roman"/>
      <w:szCs w:val="24"/>
      <w:lang w:val="en-US" w:eastAsia="zh-CN" w:bidi="ar-SA"/>
    </w:rPr>
  </w:style>
  <w:style w:type="paragraph" w:styleId="1563" w:customStyle="1">
    <w:name w:val="正文_1_0_0"/>
    <w:uiPriority w:val="99"/>
    <w:qFormat/>
    <w:pPr>
      <w:jc w:val="both"/>
      <w:widowControl w:val="off"/>
    </w:pPr>
    <w:rPr>
      <w:rFonts w:ascii="Times New Roman" w:hAnsi="Times New Roman" w:eastAsia="宋体" w:cs="Times New Roman"/>
      <w:lang w:val="en-US" w:eastAsia="zh-CN" w:bidi="ar-SA"/>
    </w:rPr>
  </w:style>
  <w:style w:type="paragraph" w:styleId="1564" w:customStyle="1">
    <w:name w:val="正文_1"/>
    <w:uiPriority w:val="0"/>
    <w:qFormat/>
    <w:pPr>
      <w:jc w:val="both"/>
      <w:widowControl w:val="off"/>
    </w:pPr>
    <w:rPr>
      <w:rFonts w:ascii="Calibri" w:hAnsi="Calibri" w:eastAsia="宋体" w:cs="Times New Roman"/>
      <w:sz w:val="21"/>
      <w:szCs w:val="24"/>
      <w:lang w:val="en-US" w:eastAsia="zh-CN" w:bidi="ar-SA"/>
    </w:rPr>
  </w:style>
  <w:style w:type="paragraph" w:styleId="1565" w:customStyle="1">
    <w:name w:val="正文_1_0_0_0"/>
    <w:uiPriority w:val="99"/>
    <w:qFormat/>
    <w:pPr>
      <w:jc w:val="both"/>
      <w:widowControl w:val="off"/>
    </w:pPr>
    <w:rPr>
      <w:rFonts w:ascii="Times New Roman" w:hAnsi="Times New Roman" w:eastAsia="宋体" w:cs="Times New Roman"/>
      <w:szCs w:val="24"/>
      <w:lang w:val="en-US" w:eastAsia="zh-CN" w:bidi="ar-SA"/>
    </w:rPr>
  </w:style>
  <w:style w:type="paragraph" w:styleId="1566" w:customStyle="1">
    <w:name w:val="pa-13"/>
    <w:basedOn w:val="1547"/>
    <w:uiPriority w:val="99"/>
    <w:qFormat/>
    <w:pPr>
      <w:jc w:val="left"/>
      <w:spacing w:before="100" w:beforeAutospacing="1" w:after="100" w:afterAutospacing="1"/>
      <w:widowControl/>
    </w:pPr>
    <w:rPr>
      <w:rFonts w:ascii="宋体" w:hAnsi="宋体" w:eastAsia="微软雅黑" w:cs="宋体"/>
      <w:sz w:val="24"/>
    </w:rPr>
  </w:style>
  <w:style w:type="character" w:styleId="1567" w:customStyle="1">
    <w:name w:val="ca-10"/>
    <w:uiPriority w:val="0"/>
    <w:qFormat/>
    <w:rPr>
      <w:rFonts w:hint="default" w:ascii="Calibri" w:hAnsi="Calibri" w:eastAsia="微软雅黑"/>
    </w:rPr>
  </w:style>
  <w:style w:type="paragraph" w:styleId="1568" w:customStyle="1">
    <w:name w:val="pa-15"/>
    <w:basedOn w:val="1547"/>
    <w:uiPriority w:val="99"/>
    <w:qFormat/>
    <w:pPr>
      <w:jc w:val="left"/>
      <w:spacing w:before="100" w:beforeAutospacing="1" w:after="100" w:afterAutospacing="1"/>
      <w:widowControl/>
    </w:pPr>
    <w:rPr>
      <w:rFonts w:ascii="宋体" w:hAnsi="宋体" w:eastAsia="微软雅黑" w:cs="宋体"/>
      <w:sz w:val="24"/>
    </w:rPr>
  </w:style>
  <w:style w:type="character" w:styleId="1569" w:customStyle="1">
    <w:name w:val="ca-2"/>
    <w:uiPriority w:val="0"/>
    <w:qFormat/>
    <w:rPr>
      <w:rFonts w:hint="default" w:ascii="Calibri" w:hAnsi="Calibri" w:eastAsia="微软雅黑"/>
    </w:rPr>
  </w:style>
  <w:style w:type="paragraph" w:styleId="1570" w:customStyle="1">
    <w:name w:val="pa-16"/>
    <w:basedOn w:val="1547"/>
    <w:uiPriority w:val="99"/>
    <w:qFormat/>
    <w:pPr>
      <w:jc w:val="left"/>
      <w:spacing w:before="100" w:beforeAutospacing="1" w:after="100" w:afterAutospacing="1"/>
      <w:widowControl/>
    </w:pPr>
    <w:rPr>
      <w:rFonts w:ascii="宋体" w:hAnsi="宋体" w:eastAsia="微软雅黑" w:cs="宋体"/>
      <w:sz w:val="24"/>
    </w:rPr>
  </w:style>
  <w:style w:type="paragraph" w:styleId="1571" w:customStyle="1">
    <w:name w:val="正文_2"/>
    <w:uiPriority w:val="99"/>
    <w:qFormat/>
    <w:pPr>
      <w:jc w:val="both"/>
      <w:widowControl w:val="off"/>
    </w:pPr>
    <w:rPr>
      <w:rFonts w:ascii="Times New Roman" w:hAnsi="Times New Roman" w:eastAsia="宋体" w:cs="Times New Roman"/>
      <w:lang w:val="en-US" w:eastAsia="zh-CN" w:bidi="ar-SA"/>
    </w:rPr>
  </w:style>
  <w:style w:type="paragraph" w:styleId="1572" w:customStyle="1">
    <w:name w:val="Normal_1"/>
    <w:uiPriority w:val="99"/>
    <w:qFormat/>
    <w:rPr>
      <w:rFonts w:ascii="Tahoma" w:hAnsi="Tahoma" w:eastAsia="微软雅黑" w:cs="Times New Roman"/>
      <w:lang w:val="en-US" w:eastAsia="zh-CN" w:bidi="ar-SA"/>
    </w:rPr>
  </w:style>
  <w:style w:type="paragraph" w:styleId="1573" w:customStyle="1">
    <w:name w:val="Normal_2"/>
    <w:uiPriority w:val="0"/>
    <w:qFormat/>
    <w:pPr>
      <w:jc w:val="both"/>
      <w:widowControl w:val="off"/>
    </w:pPr>
    <w:rPr>
      <w:rFonts w:ascii="Calibri" w:hAnsi="Calibri" w:eastAsia="宋体" w:cs="Times New Roman"/>
      <w:lang w:val="en-US" w:eastAsia="zh-CN" w:bidi="ar-SA"/>
    </w:rPr>
  </w:style>
  <w:style w:type="paragraph" w:styleId="1574" w:customStyle="1">
    <w:name w:val="正文文本 2111"/>
    <w:basedOn w:val="951"/>
    <w:uiPriority w:val="0"/>
    <w:qFormat/>
    <w:pPr>
      <w:jc w:val="center"/>
      <w:widowControl/>
    </w:pPr>
    <w:rPr>
      <w:rFonts w:ascii="楷体_GB2312" w:eastAsia="楷体_GB2312"/>
      <w:sz w:val="28"/>
    </w:rPr>
  </w:style>
  <w:style w:type="paragraph" w:styleId="1575" w:customStyle="1">
    <w:name w:val="_Style 5"/>
    <w:basedOn w:val="952"/>
    <w:next w:val="951"/>
    <w:uiPriority w:val="0"/>
    <w:qFormat/>
    <w:pPr>
      <w:spacing w:before="480" w:line="276" w:lineRule="auto"/>
      <w:widowControl/>
      <w:outlineLvl w:val="9"/>
    </w:pPr>
    <w:rPr>
      <w:rFonts w:ascii="Cambria" w:hAnsi="Cambria"/>
      <w:color w:val="365f91"/>
      <w:sz w:val="28"/>
    </w:rPr>
  </w:style>
  <w:style w:type="paragraph" w:styleId="1576" w:customStyle="1">
    <w:name w:val="rvps1"/>
    <w:basedOn w:val="951"/>
    <w:uiPriority w:val="7"/>
    <w:qFormat/>
    <w:pPr>
      <w:jc w:val="center"/>
      <w:widowControl/>
    </w:pPr>
    <w:rPr>
      <w:color w:val="000000"/>
      <w:sz w:val="24"/>
      <w:szCs w:val="24"/>
    </w:rPr>
  </w:style>
  <w:style w:type="character" w:styleId="1577" w:customStyle="1">
    <w:name w:val="rvts40"/>
    <w:uiPriority w:val="0"/>
    <w:qFormat/>
    <w:rPr>
      <w:rFonts w:hint="default" w:ascii="KNLe" w:hAnsi="KNLe"/>
      <w:b/>
      <w:bCs/>
      <w:sz w:val="28"/>
      <w:szCs w:val="28"/>
    </w:rPr>
  </w:style>
  <w:style w:type="character" w:styleId="1578" w:customStyle="1">
    <w:name w:val="rvts20"/>
    <w:uiPriority w:val="0"/>
    <w:qFormat/>
    <w:rPr>
      <w:rFonts w:hint="default" w:ascii="KNLe" w:hAnsi="KNLe"/>
    </w:rPr>
  </w:style>
  <w:style w:type="character" w:styleId="1579" w:customStyle="1">
    <w:name w:val="rvts19"/>
    <w:basedOn w:val="961"/>
    <w:uiPriority w:val="0"/>
    <w:qFormat/>
    <w:rPr>
      <w:rFonts w:hint="default" w:ascii="KNLe" w:hAnsi="KNLe"/>
      <w:color w:val="000000"/>
    </w:rPr>
  </w:style>
  <w:style w:type="paragraph" w:styleId="1580" w:customStyle="1">
    <w:name w:val="标题 31"/>
    <w:basedOn w:val="951"/>
    <w:next w:val="951"/>
    <w:uiPriority w:val="0"/>
    <w:qFormat/>
    <w:pPr>
      <w:keepLines/>
      <w:keepNext/>
      <w:spacing w:before="260" w:after="260" w:line="412" w:lineRule="auto"/>
    </w:pPr>
    <w:rPr>
      <w:b/>
      <w:bCs/>
      <w:sz w:val="32"/>
      <w:szCs w:val="32"/>
    </w:rPr>
  </w:style>
  <w:style w:type="paragraph" w:styleId="1581" w:customStyle="1">
    <w:name w:val="Table Text"/>
    <w:basedOn w:val="951"/>
    <w:uiPriority w:val="0"/>
    <w:semiHidden/>
    <w:qFormat/>
    <w:rPr>
      <w:rFonts w:ascii="宋体" w:hAnsi="宋体" w:cs="宋体"/>
      <w:sz w:val="24"/>
      <w:szCs w:val="24"/>
      <w:lang w:eastAsia="en-US"/>
    </w:rPr>
  </w:style>
  <w:style w:type="table" w:styleId="1582" w:customStyle="1">
    <w:name w:val="Table Normal"/>
    <w:uiPriority w:val="0"/>
    <w:semiHidden/>
    <w:unhideWhenUsed/>
    <w:qFormat/>
    <w:tblPr>
      <w:tblCellMar>
        <w:left w:w="0" w:type="dxa"/>
        <w:top w:w="0" w:type="dxa"/>
        <w:right w:w="0" w:type="dxa"/>
        <w:bottom w:w="0" w:type="dxa"/>
      </w:tblCellMar>
    </w:tblPr>
  </w:style>
  <w:style w:type="numbering" w:styleId="11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夏沫紫颜</dc:creator>
  <cp:lastModifiedBy>王慧</cp:lastModifiedBy>
  <cp:revision>10</cp:revision>
  <dcterms:created xsi:type="dcterms:W3CDTF">2026-02-25T13:41:00Z</dcterms:created>
  <dcterms:modified xsi:type="dcterms:W3CDTF">2026-02-28T02:07:26Z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2052-11.8.2.12300</vt:lpwstr>
  </property>
  <property fmtid="{D5CDD505-2E9C-101B-9397-08002B2CF9AE}" pid="3" name="ICV">
    <vt:lpwstr>904CB195A6F74FE5A297EA96DA47EFC8</vt:lpwstr>
  </property>
  <property fmtid="{D5CDD505-2E9C-101B-9397-08002B2CF9AE}" pid="4" name="commondata">
    <vt:lpwstr>eyJoZGlkIjoiNjQwMzIwYjg2ZmNiYWI4ZDEyYWQyM2ZjYjAyNDBlMDgifQ==</vt:lpwstr>
  </property>
  <property fmtid="{D5CDD505-2E9C-101B-9397-08002B2CF9AE}" pid="5" name="KSOTemplateDocerSaveRecord">
    <vt:lpwstr>eyJoZGlkIjoiNjQyMjU5YTc4OGFjMmEzNTllZjk3ZjViNmQ3NWFjNTEiLCJ1c2VySWQiOiIyNzcxNDEzNzAifQ==</vt:lpwstr>
  </property>
</Properties>
</file>